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09C2E5" w14:textId="77777777" w:rsidR="00EE72AD" w:rsidRPr="00A13C05" w:rsidRDefault="00EE72AD">
      <w:pPr>
        <w:spacing w:line="360" w:lineRule="auto"/>
        <w:jc w:val="center"/>
        <w:rPr>
          <w:rFonts w:asciiTheme="minorEastAsia" w:eastAsiaTheme="minorEastAsia" w:hAnsiTheme="minorEastAsia" w:hint="eastAsia"/>
          <w:bCs/>
          <w:sz w:val="24"/>
        </w:rPr>
      </w:pPr>
    </w:p>
    <w:p w14:paraId="6986A687" w14:textId="77777777" w:rsidR="00EE72AD" w:rsidRPr="00A13C05" w:rsidRDefault="00EE72AD">
      <w:pPr>
        <w:jc w:val="center"/>
        <w:rPr>
          <w:rFonts w:asciiTheme="minorEastAsia" w:eastAsiaTheme="minorEastAsia" w:hAnsiTheme="minorEastAsia" w:hint="eastAsia"/>
          <w:b/>
          <w:sz w:val="52"/>
        </w:rPr>
      </w:pPr>
    </w:p>
    <w:p w14:paraId="6DAF72FD" w14:textId="77777777" w:rsidR="00EE72AD" w:rsidRPr="00A13C05" w:rsidRDefault="00EE72AD">
      <w:pPr>
        <w:jc w:val="center"/>
        <w:rPr>
          <w:rFonts w:asciiTheme="minorEastAsia" w:eastAsiaTheme="minorEastAsia" w:hAnsiTheme="minorEastAsia" w:hint="eastAsia"/>
          <w:b/>
          <w:sz w:val="52"/>
        </w:rPr>
      </w:pPr>
    </w:p>
    <w:p w14:paraId="7EDB4DF7" w14:textId="77777777" w:rsidR="00EE72AD" w:rsidRPr="00A13C05" w:rsidRDefault="00B443B4">
      <w:pPr>
        <w:ind w:firstLine="420"/>
        <w:jc w:val="center"/>
        <w:rPr>
          <w:rFonts w:asciiTheme="minorEastAsia" w:eastAsiaTheme="minorEastAsia" w:hAnsiTheme="minorEastAsia" w:hint="eastAsia"/>
          <w:b/>
          <w:sz w:val="52"/>
        </w:rPr>
      </w:pPr>
      <w:proofErr w:type="gramStart"/>
      <w:r w:rsidRPr="00A13C05">
        <w:rPr>
          <w:rFonts w:asciiTheme="minorEastAsia" w:eastAsiaTheme="minorEastAsia" w:hAnsiTheme="minorEastAsia" w:hint="eastAsia"/>
          <w:b/>
          <w:sz w:val="52"/>
        </w:rPr>
        <w:t>东财基金</w:t>
      </w:r>
      <w:proofErr w:type="gramEnd"/>
      <w:r w:rsidRPr="00A13C05">
        <w:rPr>
          <w:rFonts w:asciiTheme="minorEastAsia" w:eastAsiaTheme="minorEastAsia" w:hAnsiTheme="minorEastAsia" w:hint="eastAsia"/>
          <w:b/>
          <w:sz w:val="52"/>
        </w:rPr>
        <w:t>管理有限公司</w:t>
      </w:r>
    </w:p>
    <w:p w14:paraId="3E4AF8E3" w14:textId="77777777" w:rsidR="00EE72AD" w:rsidRPr="00A13C05" w:rsidRDefault="00EE72AD">
      <w:pPr>
        <w:rPr>
          <w:rFonts w:asciiTheme="minorEastAsia" w:eastAsiaTheme="minorEastAsia" w:hAnsiTheme="minorEastAsia" w:hint="eastAsia"/>
          <w:b/>
        </w:rPr>
      </w:pPr>
    </w:p>
    <w:p w14:paraId="5D3AF58E" w14:textId="77777777" w:rsidR="00EE72AD" w:rsidRPr="00A13C05" w:rsidRDefault="00EE72AD">
      <w:pPr>
        <w:jc w:val="center"/>
        <w:rPr>
          <w:rFonts w:asciiTheme="minorEastAsia" w:eastAsiaTheme="minorEastAsia" w:hAnsiTheme="minorEastAsia" w:hint="eastAsia"/>
          <w:b/>
          <w:sz w:val="52"/>
        </w:rPr>
      </w:pPr>
    </w:p>
    <w:p w14:paraId="39EB214D" w14:textId="77777777" w:rsidR="00EE72AD" w:rsidRPr="00A13C05" w:rsidRDefault="00B443B4">
      <w:pPr>
        <w:jc w:val="center"/>
        <w:rPr>
          <w:rFonts w:asciiTheme="minorEastAsia" w:eastAsiaTheme="minorEastAsia" w:hAnsiTheme="minorEastAsia" w:hint="eastAsia"/>
          <w:b/>
          <w:sz w:val="48"/>
        </w:rPr>
      </w:pPr>
      <w:bookmarkStart w:id="0" w:name="_Toc123701381"/>
      <w:bookmarkStart w:id="1" w:name="_Toc123112222"/>
      <w:bookmarkStart w:id="2" w:name="_Toc123112261"/>
      <w:bookmarkStart w:id="3" w:name="_Toc139991724"/>
      <w:bookmarkStart w:id="4" w:name="_Toc139992299"/>
      <w:proofErr w:type="gramStart"/>
      <w:r w:rsidRPr="00A13C05">
        <w:rPr>
          <w:rFonts w:asciiTheme="minorEastAsia" w:eastAsiaTheme="minorEastAsia" w:hAnsiTheme="minorEastAsia" w:hint="eastAsia"/>
          <w:b/>
          <w:sz w:val="48"/>
        </w:rPr>
        <w:t>东财上</w:t>
      </w:r>
      <w:proofErr w:type="gramEnd"/>
      <w:r w:rsidRPr="00A13C05">
        <w:rPr>
          <w:rFonts w:asciiTheme="minorEastAsia" w:eastAsiaTheme="minorEastAsia" w:hAnsiTheme="minorEastAsia" w:hint="eastAsia"/>
          <w:b/>
          <w:sz w:val="48"/>
        </w:rPr>
        <w:t>证</w:t>
      </w:r>
      <w:proofErr w:type="gramStart"/>
      <w:r w:rsidRPr="00A13C05">
        <w:rPr>
          <w:rFonts w:asciiTheme="minorEastAsia" w:eastAsiaTheme="minorEastAsia" w:hAnsiTheme="minorEastAsia" w:hint="eastAsia"/>
          <w:b/>
          <w:sz w:val="48"/>
        </w:rPr>
        <w:t>科创板</w:t>
      </w:r>
      <w:proofErr w:type="gramEnd"/>
      <w:r w:rsidRPr="00A13C05">
        <w:rPr>
          <w:rFonts w:asciiTheme="minorEastAsia" w:eastAsiaTheme="minorEastAsia" w:hAnsiTheme="minorEastAsia" w:hint="eastAsia"/>
          <w:b/>
          <w:sz w:val="48"/>
        </w:rPr>
        <w:t>200指数型</w:t>
      </w:r>
    </w:p>
    <w:p w14:paraId="0C696336" w14:textId="77777777" w:rsidR="00EE72AD" w:rsidRPr="00A13C05" w:rsidRDefault="00B443B4">
      <w:pPr>
        <w:jc w:val="center"/>
        <w:rPr>
          <w:rFonts w:asciiTheme="minorEastAsia" w:eastAsiaTheme="minorEastAsia" w:hAnsiTheme="minorEastAsia" w:hint="eastAsia"/>
          <w:b/>
          <w:sz w:val="48"/>
        </w:rPr>
      </w:pPr>
      <w:r w:rsidRPr="00A13C05">
        <w:rPr>
          <w:rFonts w:asciiTheme="minorEastAsia" w:eastAsiaTheme="minorEastAsia" w:hAnsiTheme="minorEastAsia" w:hint="eastAsia"/>
          <w:b/>
          <w:sz w:val="48"/>
        </w:rPr>
        <w:t>证券投资基金</w:t>
      </w:r>
    </w:p>
    <w:p w14:paraId="420FD919" w14:textId="77777777" w:rsidR="00EE72AD" w:rsidRPr="00A13C05" w:rsidRDefault="00B443B4">
      <w:pPr>
        <w:jc w:val="center"/>
        <w:rPr>
          <w:rFonts w:asciiTheme="minorEastAsia" w:eastAsiaTheme="minorEastAsia" w:hAnsiTheme="minorEastAsia" w:hint="eastAsia"/>
          <w:b/>
          <w:sz w:val="48"/>
        </w:rPr>
      </w:pPr>
      <w:bookmarkStart w:id="5" w:name="_Toc123701382"/>
      <w:bookmarkStart w:id="6" w:name="_Toc123112262"/>
      <w:bookmarkStart w:id="7" w:name="_Toc123112223"/>
      <w:bookmarkStart w:id="8" w:name="_Toc139992300"/>
      <w:bookmarkStart w:id="9" w:name="_Toc139991725"/>
      <w:bookmarkEnd w:id="0"/>
      <w:bookmarkEnd w:id="1"/>
      <w:bookmarkEnd w:id="2"/>
      <w:bookmarkEnd w:id="3"/>
      <w:bookmarkEnd w:id="4"/>
      <w:r w:rsidRPr="00A13C05">
        <w:rPr>
          <w:rFonts w:asciiTheme="minorEastAsia" w:eastAsiaTheme="minorEastAsia" w:hAnsiTheme="minorEastAsia" w:hint="eastAsia"/>
          <w:b/>
          <w:sz w:val="48"/>
        </w:rPr>
        <w:t>基金</w:t>
      </w:r>
      <w:r w:rsidRPr="00A13C05">
        <w:rPr>
          <w:rFonts w:asciiTheme="minorEastAsia" w:eastAsiaTheme="minorEastAsia" w:hAnsiTheme="minorEastAsia"/>
          <w:b/>
          <w:sz w:val="48"/>
        </w:rPr>
        <w:t>合同</w:t>
      </w:r>
      <w:bookmarkEnd w:id="5"/>
      <w:bookmarkEnd w:id="6"/>
      <w:bookmarkEnd w:id="7"/>
      <w:bookmarkEnd w:id="8"/>
      <w:bookmarkEnd w:id="9"/>
    </w:p>
    <w:p w14:paraId="75085CAF" w14:textId="77777777" w:rsidR="00EE72AD" w:rsidRPr="00A13C05" w:rsidRDefault="00EE72AD">
      <w:pPr>
        <w:jc w:val="center"/>
        <w:rPr>
          <w:rFonts w:asciiTheme="minorEastAsia" w:eastAsiaTheme="minorEastAsia" w:hAnsiTheme="minorEastAsia" w:hint="eastAsia"/>
          <w:b/>
          <w:sz w:val="52"/>
        </w:rPr>
      </w:pPr>
    </w:p>
    <w:p w14:paraId="5CD8A626" w14:textId="77777777" w:rsidR="00EE72AD" w:rsidRPr="00A13C05" w:rsidRDefault="00EE72AD">
      <w:pPr>
        <w:rPr>
          <w:rFonts w:asciiTheme="minorEastAsia" w:eastAsiaTheme="minorEastAsia" w:hAnsiTheme="minorEastAsia" w:hint="eastAsia"/>
          <w:b/>
          <w:sz w:val="52"/>
        </w:rPr>
      </w:pPr>
    </w:p>
    <w:p w14:paraId="7E6AF451" w14:textId="77777777" w:rsidR="00EE72AD" w:rsidRPr="00A13C05" w:rsidRDefault="00EE72AD">
      <w:pPr>
        <w:jc w:val="center"/>
        <w:rPr>
          <w:rFonts w:asciiTheme="minorEastAsia" w:eastAsiaTheme="minorEastAsia" w:hAnsiTheme="minorEastAsia" w:hint="eastAsia"/>
          <w:b/>
          <w:sz w:val="52"/>
        </w:rPr>
      </w:pPr>
    </w:p>
    <w:p w14:paraId="682BB292" w14:textId="77777777" w:rsidR="00EE72AD" w:rsidRPr="00A13C05" w:rsidRDefault="00EE72AD">
      <w:pPr>
        <w:rPr>
          <w:rFonts w:asciiTheme="minorEastAsia" w:eastAsiaTheme="minorEastAsia" w:hAnsiTheme="minorEastAsia" w:hint="eastAsia"/>
          <w:b/>
        </w:rPr>
      </w:pPr>
    </w:p>
    <w:p w14:paraId="6F6E81A6" w14:textId="77777777" w:rsidR="00EE72AD" w:rsidRPr="00A13C05" w:rsidRDefault="00B443B4">
      <w:pPr>
        <w:jc w:val="center"/>
        <w:rPr>
          <w:rFonts w:asciiTheme="minorEastAsia" w:eastAsiaTheme="minorEastAsia" w:hAnsiTheme="minorEastAsia" w:hint="eastAsia"/>
          <w:b/>
          <w:sz w:val="36"/>
        </w:rPr>
      </w:pPr>
      <w:bookmarkStart w:id="10" w:name="_Toc139992301"/>
      <w:bookmarkStart w:id="11" w:name="_Toc123701383"/>
      <w:bookmarkStart w:id="12" w:name="_Toc139991726"/>
      <w:bookmarkStart w:id="13" w:name="_Toc123112224"/>
      <w:bookmarkStart w:id="14" w:name="_Toc123112263"/>
      <w:r w:rsidRPr="00A13C05">
        <w:rPr>
          <w:rFonts w:asciiTheme="minorEastAsia" w:eastAsiaTheme="minorEastAsia" w:hAnsiTheme="minorEastAsia"/>
          <w:b/>
          <w:sz w:val="36"/>
        </w:rPr>
        <w:t>基金管理人：</w:t>
      </w:r>
      <w:bookmarkEnd w:id="10"/>
      <w:bookmarkEnd w:id="11"/>
      <w:bookmarkEnd w:id="12"/>
      <w:bookmarkEnd w:id="13"/>
      <w:bookmarkEnd w:id="14"/>
      <w:proofErr w:type="gramStart"/>
      <w:r w:rsidRPr="00A13C05">
        <w:rPr>
          <w:rFonts w:asciiTheme="minorEastAsia" w:eastAsiaTheme="minorEastAsia" w:hAnsiTheme="minorEastAsia" w:hint="eastAsia"/>
          <w:b/>
          <w:sz w:val="36"/>
        </w:rPr>
        <w:t>东财基金</w:t>
      </w:r>
      <w:proofErr w:type="gramEnd"/>
      <w:r w:rsidRPr="00A13C05">
        <w:rPr>
          <w:rFonts w:asciiTheme="minorEastAsia" w:eastAsiaTheme="minorEastAsia" w:hAnsiTheme="minorEastAsia" w:hint="eastAsia"/>
          <w:b/>
          <w:sz w:val="36"/>
        </w:rPr>
        <w:t>管理有限公司</w:t>
      </w:r>
    </w:p>
    <w:p w14:paraId="7D70ABBF" w14:textId="77777777" w:rsidR="00EE72AD" w:rsidRPr="00A13C05" w:rsidRDefault="00B443B4">
      <w:pPr>
        <w:jc w:val="center"/>
        <w:rPr>
          <w:rFonts w:asciiTheme="minorEastAsia" w:eastAsiaTheme="minorEastAsia" w:hAnsiTheme="minorEastAsia" w:hint="eastAsia"/>
          <w:b/>
          <w:sz w:val="36"/>
        </w:rPr>
      </w:pPr>
      <w:bookmarkStart w:id="15" w:name="_Toc123701384"/>
      <w:bookmarkStart w:id="16" w:name="_Toc139991727"/>
      <w:bookmarkStart w:id="17" w:name="_Toc139992302"/>
      <w:bookmarkStart w:id="18" w:name="_Toc123112264"/>
      <w:bookmarkStart w:id="19" w:name="_Toc123112225"/>
      <w:r w:rsidRPr="00A13C05">
        <w:rPr>
          <w:rFonts w:asciiTheme="minorEastAsia" w:eastAsiaTheme="minorEastAsia" w:hAnsiTheme="minorEastAsia"/>
          <w:b/>
          <w:sz w:val="36"/>
        </w:rPr>
        <w:t>基金托管人：</w:t>
      </w:r>
      <w:bookmarkEnd w:id="15"/>
      <w:bookmarkEnd w:id="16"/>
      <w:bookmarkEnd w:id="17"/>
      <w:bookmarkEnd w:id="18"/>
      <w:bookmarkEnd w:id="19"/>
      <w:r w:rsidRPr="00A13C05">
        <w:rPr>
          <w:rFonts w:asciiTheme="minorEastAsia" w:eastAsiaTheme="minorEastAsia" w:hAnsiTheme="minorEastAsia" w:hint="eastAsia"/>
          <w:b/>
          <w:sz w:val="36"/>
        </w:rPr>
        <w:t>中国建设银行股份有限公司</w:t>
      </w:r>
    </w:p>
    <w:p w14:paraId="6679B4B2" w14:textId="77777777" w:rsidR="00EE72AD" w:rsidRPr="00A13C05" w:rsidRDefault="00EE72AD">
      <w:pPr>
        <w:jc w:val="center"/>
        <w:rPr>
          <w:rFonts w:asciiTheme="minorEastAsia" w:eastAsiaTheme="minorEastAsia" w:hAnsiTheme="minorEastAsia" w:hint="eastAsia"/>
          <w:bCs/>
          <w:sz w:val="32"/>
        </w:rPr>
      </w:pPr>
    </w:p>
    <w:p w14:paraId="661609AC" w14:textId="77777777" w:rsidR="00EE72AD" w:rsidRPr="00A13C05" w:rsidRDefault="00EE72AD">
      <w:pPr>
        <w:jc w:val="center"/>
        <w:rPr>
          <w:rFonts w:asciiTheme="minorEastAsia" w:eastAsiaTheme="minorEastAsia" w:hAnsiTheme="minorEastAsia" w:hint="eastAsia"/>
          <w:bCs/>
          <w:sz w:val="28"/>
        </w:rPr>
      </w:pPr>
      <w:bookmarkStart w:id="20" w:name="_Toc123112227"/>
      <w:bookmarkStart w:id="21" w:name="_Toc123701386"/>
      <w:bookmarkStart w:id="22" w:name="_Toc123112266"/>
      <w:bookmarkStart w:id="23" w:name="_Toc139991729"/>
    </w:p>
    <w:p w14:paraId="767DF2BC" w14:textId="77777777" w:rsidR="00EE72AD" w:rsidRPr="00A13C05" w:rsidRDefault="00EE72AD">
      <w:pPr>
        <w:jc w:val="center"/>
        <w:rPr>
          <w:rFonts w:asciiTheme="minorEastAsia" w:eastAsiaTheme="minorEastAsia" w:hAnsiTheme="minorEastAsia" w:hint="eastAsia"/>
          <w:bCs/>
          <w:sz w:val="28"/>
        </w:rPr>
        <w:sectPr w:rsidR="00EE72AD" w:rsidRPr="00A13C05">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58D5FBAC" w14:textId="77777777" w:rsidR="00EE72AD" w:rsidRPr="00A13C05" w:rsidRDefault="00B443B4">
      <w:pPr>
        <w:jc w:val="center"/>
        <w:rPr>
          <w:rFonts w:asciiTheme="minorEastAsia" w:eastAsiaTheme="minorEastAsia" w:hAnsiTheme="minorEastAsia" w:hint="eastAsia"/>
          <w:bCs/>
          <w:sz w:val="28"/>
        </w:rPr>
      </w:pPr>
      <w:r w:rsidRPr="00A13C05">
        <w:rPr>
          <w:rFonts w:asciiTheme="minorEastAsia" w:eastAsiaTheme="minorEastAsia" w:hAnsiTheme="minorEastAsia"/>
          <w:bCs/>
          <w:sz w:val="28"/>
        </w:rPr>
        <w:lastRenderedPageBreak/>
        <w:t>目    录</w:t>
      </w:r>
      <w:bookmarkEnd w:id="20"/>
      <w:bookmarkEnd w:id="21"/>
      <w:bookmarkEnd w:id="22"/>
      <w:bookmarkEnd w:id="23"/>
    </w:p>
    <w:p w14:paraId="2424EC8C" w14:textId="125A4E7B" w:rsidR="00EE72AD" w:rsidRPr="00A13C05" w:rsidRDefault="00B443B4">
      <w:pPr>
        <w:pStyle w:val="TOC1"/>
        <w:rPr>
          <w:rFonts w:asciiTheme="minorHAnsi" w:eastAsiaTheme="minorEastAsia" w:hAnsiTheme="minorHAnsi" w:cstheme="minorBidi"/>
          <w:noProof/>
          <w:szCs w:val="22"/>
        </w:rPr>
      </w:pPr>
      <w:r w:rsidRPr="00A13C05">
        <w:rPr>
          <w:rFonts w:asciiTheme="minorEastAsia" w:eastAsiaTheme="minorEastAsia" w:hAnsiTheme="minorEastAsia"/>
          <w:bCs/>
          <w:sz w:val="24"/>
        </w:rPr>
        <w:fldChar w:fldCharType="begin"/>
      </w:r>
      <w:r w:rsidRPr="00A13C05">
        <w:rPr>
          <w:rFonts w:asciiTheme="minorEastAsia" w:eastAsiaTheme="minorEastAsia" w:hAnsiTheme="minorEastAsia"/>
          <w:bCs/>
          <w:sz w:val="24"/>
        </w:rPr>
        <w:instrText xml:space="preserve"> TOC \o "1-1" \h \z \u </w:instrText>
      </w:r>
      <w:r w:rsidRPr="00A13C05">
        <w:rPr>
          <w:rFonts w:asciiTheme="minorEastAsia" w:eastAsiaTheme="minorEastAsia" w:hAnsiTheme="minorEastAsia"/>
          <w:bCs/>
          <w:sz w:val="24"/>
        </w:rPr>
        <w:fldChar w:fldCharType="separate"/>
      </w:r>
      <w:hyperlink w:anchor="_Toc32945688" w:history="1">
        <w:r w:rsidRPr="00A13C05">
          <w:rPr>
            <w:rStyle w:val="af6"/>
            <w:rFonts w:asciiTheme="minorEastAsia" w:hAnsiTheme="minorEastAsia"/>
            <w:noProof/>
            <w:color w:val="auto"/>
          </w:rPr>
          <w:t>第一部分  前言</w:t>
        </w:r>
        <w:r w:rsidRPr="00A13C05">
          <w:rPr>
            <w:noProof/>
          </w:rPr>
          <w:tab/>
        </w:r>
        <w:r w:rsidRPr="00A13C05">
          <w:rPr>
            <w:noProof/>
          </w:rPr>
          <w:fldChar w:fldCharType="begin"/>
        </w:r>
        <w:r w:rsidRPr="00A13C05">
          <w:rPr>
            <w:noProof/>
          </w:rPr>
          <w:instrText xml:space="preserve"> PAGEREF _Toc32945688 \h </w:instrText>
        </w:r>
        <w:r w:rsidRPr="00A13C05">
          <w:rPr>
            <w:noProof/>
          </w:rPr>
        </w:r>
        <w:r w:rsidRPr="00A13C05">
          <w:rPr>
            <w:noProof/>
          </w:rPr>
          <w:fldChar w:fldCharType="separate"/>
        </w:r>
        <w:r w:rsidR="00517A39">
          <w:rPr>
            <w:noProof/>
          </w:rPr>
          <w:t>1</w:t>
        </w:r>
        <w:r w:rsidRPr="00A13C05">
          <w:rPr>
            <w:noProof/>
          </w:rPr>
          <w:fldChar w:fldCharType="end"/>
        </w:r>
      </w:hyperlink>
    </w:p>
    <w:p w14:paraId="37938263" w14:textId="5E020B00" w:rsidR="00EE72AD" w:rsidRPr="00A13C05" w:rsidRDefault="00517A39">
      <w:pPr>
        <w:pStyle w:val="TOC1"/>
        <w:rPr>
          <w:rFonts w:asciiTheme="minorHAnsi" w:eastAsiaTheme="minorEastAsia" w:hAnsiTheme="minorHAnsi" w:cstheme="minorBidi"/>
          <w:noProof/>
          <w:szCs w:val="22"/>
        </w:rPr>
      </w:pPr>
      <w:hyperlink w:anchor="_Toc32945689" w:history="1">
        <w:r w:rsidR="00B443B4" w:rsidRPr="00A13C05">
          <w:rPr>
            <w:rStyle w:val="af6"/>
            <w:rFonts w:asciiTheme="minorEastAsia" w:hAnsiTheme="minorEastAsia"/>
            <w:noProof/>
            <w:color w:val="auto"/>
          </w:rPr>
          <w:t>第二部分  释义</w:t>
        </w:r>
        <w:r w:rsidR="00B443B4" w:rsidRPr="00A13C05">
          <w:rPr>
            <w:noProof/>
          </w:rPr>
          <w:tab/>
        </w:r>
        <w:r w:rsidR="00B443B4" w:rsidRPr="00A13C05">
          <w:rPr>
            <w:noProof/>
          </w:rPr>
          <w:fldChar w:fldCharType="begin"/>
        </w:r>
        <w:r w:rsidR="00B443B4" w:rsidRPr="00A13C05">
          <w:rPr>
            <w:noProof/>
          </w:rPr>
          <w:instrText xml:space="preserve"> PAGEREF _Toc32945689 \h </w:instrText>
        </w:r>
        <w:r w:rsidR="00B443B4" w:rsidRPr="00A13C05">
          <w:rPr>
            <w:noProof/>
          </w:rPr>
        </w:r>
        <w:r w:rsidR="00B443B4" w:rsidRPr="00A13C05">
          <w:rPr>
            <w:noProof/>
          </w:rPr>
          <w:fldChar w:fldCharType="separate"/>
        </w:r>
        <w:r>
          <w:rPr>
            <w:noProof/>
          </w:rPr>
          <w:t>3</w:t>
        </w:r>
        <w:r w:rsidR="00B443B4" w:rsidRPr="00A13C05">
          <w:rPr>
            <w:noProof/>
          </w:rPr>
          <w:fldChar w:fldCharType="end"/>
        </w:r>
      </w:hyperlink>
    </w:p>
    <w:p w14:paraId="30FDED67" w14:textId="6059C429" w:rsidR="00EE72AD" w:rsidRPr="00A13C05" w:rsidRDefault="00517A39">
      <w:pPr>
        <w:pStyle w:val="TOC1"/>
        <w:rPr>
          <w:rFonts w:asciiTheme="minorHAnsi" w:eastAsiaTheme="minorEastAsia" w:hAnsiTheme="minorHAnsi" w:cstheme="minorBidi"/>
          <w:noProof/>
          <w:szCs w:val="22"/>
        </w:rPr>
      </w:pPr>
      <w:hyperlink w:anchor="_Toc32945690" w:history="1">
        <w:r w:rsidR="00B443B4" w:rsidRPr="00A13C05">
          <w:rPr>
            <w:rStyle w:val="af6"/>
            <w:rFonts w:asciiTheme="minorEastAsia" w:hAnsiTheme="minorEastAsia"/>
            <w:noProof/>
            <w:color w:val="auto"/>
          </w:rPr>
          <w:t>第三部分  基金的基本情况</w:t>
        </w:r>
        <w:r w:rsidR="00B443B4" w:rsidRPr="00A13C05">
          <w:rPr>
            <w:noProof/>
          </w:rPr>
          <w:tab/>
        </w:r>
        <w:r w:rsidR="00B443B4" w:rsidRPr="00A13C05">
          <w:rPr>
            <w:noProof/>
          </w:rPr>
          <w:fldChar w:fldCharType="begin"/>
        </w:r>
        <w:r w:rsidR="00B443B4" w:rsidRPr="00A13C05">
          <w:rPr>
            <w:noProof/>
          </w:rPr>
          <w:instrText xml:space="preserve"> PAGEREF _Toc32945690 \h </w:instrText>
        </w:r>
        <w:r w:rsidR="00B443B4" w:rsidRPr="00A13C05">
          <w:rPr>
            <w:noProof/>
          </w:rPr>
        </w:r>
        <w:r w:rsidR="00B443B4" w:rsidRPr="00A13C05">
          <w:rPr>
            <w:noProof/>
          </w:rPr>
          <w:fldChar w:fldCharType="separate"/>
        </w:r>
        <w:r>
          <w:rPr>
            <w:noProof/>
          </w:rPr>
          <w:t>9</w:t>
        </w:r>
        <w:r w:rsidR="00B443B4" w:rsidRPr="00A13C05">
          <w:rPr>
            <w:noProof/>
          </w:rPr>
          <w:fldChar w:fldCharType="end"/>
        </w:r>
      </w:hyperlink>
    </w:p>
    <w:p w14:paraId="18894F4E" w14:textId="6D2E2E3B" w:rsidR="00EE72AD" w:rsidRPr="00A13C05" w:rsidRDefault="00517A39">
      <w:pPr>
        <w:pStyle w:val="TOC1"/>
        <w:rPr>
          <w:rFonts w:asciiTheme="minorHAnsi" w:eastAsiaTheme="minorEastAsia" w:hAnsiTheme="minorHAnsi" w:cstheme="minorBidi"/>
          <w:noProof/>
          <w:szCs w:val="22"/>
        </w:rPr>
      </w:pPr>
      <w:hyperlink w:anchor="_Toc32945691" w:history="1">
        <w:r w:rsidR="00B443B4" w:rsidRPr="00A13C05">
          <w:rPr>
            <w:rStyle w:val="af6"/>
            <w:rFonts w:asciiTheme="minorEastAsia" w:hAnsiTheme="minorEastAsia"/>
            <w:noProof/>
            <w:color w:val="auto"/>
          </w:rPr>
          <w:t>第四部分  基金份额的发售</w:t>
        </w:r>
        <w:r w:rsidR="00B443B4" w:rsidRPr="00A13C05">
          <w:rPr>
            <w:noProof/>
          </w:rPr>
          <w:tab/>
        </w:r>
        <w:r w:rsidR="00B443B4" w:rsidRPr="00A13C05">
          <w:rPr>
            <w:noProof/>
          </w:rPr>
          <w:fldChar w:fldCharType="begin"/>
        </w:r>
        <w:r w:rsidR="00B443B4" w:rsidRPr="00A13C05">
          <w:rPr>
            <w:noProof/>
          </w:rPr>
          <w:instrText xml:space="preserve"> PAGEREF _Toc32945691 \h </w:instrText>
        </w:r>
        <w:r w:rsidR="00B443B4" w:rsidRPr="00A13C05">
          <w:rPr>
            <w:noProof/>
          </w:rPr>
        </w:r>
        <w:r w:rsidR="00B443B4" w:rsidRPr="00A13C05">
          <w:rPr>
            <w:noProof/>
          </w:rPr>
          <w:fldChar w:fldCharType="separate"/>
        </w:r>
        <w:r>
          <w:rPr>
            <w:noProof/>
          </w:rPr>
          <w:t>12</w:t>
        </w:r>
        <w:r w:rsidR="00B443B4" w:rsidRPr="00A13C05">
          <w:rPr>
            <w:noProof/>
          </w:rPr>
          <w:fldChar w:fldCharType="end"/>
        </w:r>
      </w:hyperlink>
    </w:p>
    <w:p w14:paraId="66B4105E" w14:textId="50FD5191" w:rsidR="00EE72AD" w:rsidRPr="00A13C05" w:rsidRDefault="00517A39">
      <w:pPr>
        <w:pStyle w:val="TOC1"/>
        <w:rPr>
          <w:rFonts w:asciiTheme="minorHAnsi" w:eastAsiaTheme="minorEastAsia" w:hAnsiTheme="minorHAnsi" w:cstheme="minorBidi"/>
          <w:noProof/>
          <w:szCs w:val="22"/>
        </w:rPr>
      </w:pPr>
      <w:hyperlink w:anchor="_Toc32945692" w:history="1">
        <w:r w:rsidR="00B443B4" w:rsidRPr="00A13C05">
          <w:rPr>
            <w:rStyle w:val="af6"/>
            <w:rFonts w:asciiTheme="minorEastAsia" w:hAnsiTheme="minorEastAsia"/>
            <w:noProof/>
            <w:color w:val="auto"/>
          </w:rPr>
          <w:t>第五部分  基金备案</w:t>
        </w:r>
        <w:r w:rsidR="00B443B4" w:rsidRPr="00A13C05">
          <w:rPr>
            <w:noProof/>
          </w:rPr>
          <w:tab/>
        </w:r>
        <w:r w:rsidR="00B443B4" w:rsidRPr="00A13C05">
          <w:rPr>
            <w:noProof/>
          </w:rPr>
          <w:fldChar w:fldCharType="begin"/>
        </w:r>
        <w:r w:rsidR="00B443B4" w:rsidRPr="00A13C05">
          <w:rPr>
            <w:noProof/>
          </w:rPr>
          <w:instrText xml:space="preserve"> PAGEREF _Toc32945692 \h </w:instrText>
        </w:r>
        <w:r w:rsidR="00B443B4" w:rsidRPr="00A13C05">
          <w:rPr>
            <w:noProof/>
          </w:rPr>
        </w:r>
        <w:r w:rsidR="00B443B4" w:rsidRPr="00A13C05">
          <w:rPr>
            <w:noProof/>
          </w:rPr>
          <w:fldChar w:fldCharType="separate"/>
        </w:r>
        <w:r>
          <w:rPr>
            <w:noProof/>
          </w:rPr>
          <w:t>14</w:t>
        </w:r>
        <w:r w:rsidR="00B443B4" w:rsidRPr="00A13C05">
          <w:rPr>
            <w:noProof/>
          </w:rPr>
          <w:fldChar w:fldCharType="end"/>
        </w:r>
      </w:hyperlink>
    </w:p>
    <w:p w14:paraId="24E4C65C" w14:textId="25E0B987" w:rsidR="00EE72AD" w:rsidRPr="00A13C05" w:rsidRDefault="00517A39">
      <w:pPr>
        <w:pStyle w:val="TOC1"/>
        <w:rPr>
          <w:rFonts w:asciiTheme="minorHAnsi" w:eastAsiaTheme="minorEastAsia" w:hAnsiTheme="minorHAnsi" w:cstheme="minorBidi"/>
          <w:noProof/>
          <w:szCs w:val="22"/>
        </w:rPr>
      </w:pPr>
      <w:hyperlink w:anchor="_Toc32945693" w:history="1">
        <w:r w:rsidR="00B443B4" w:rsidRPr="00A13C05">
          <w:rPr>
            <w:rStyle w:val="af6"/>
            <w:rFonts w:asciiTheme="minorEastAsia" w:hAnsiTheme="minorEastAsia"/>
            <w:noProof/>
            <w:color w:val="auto"/>
          </w:rPr>
          <w:t>第六部分  基金份额的申购与赎回</w:t>
        </w:r>
        <w:r w:rsidR="00B443B4" w:rsidRPr="00A13C05">
          <w:rPr>
            <w:noProof/>
          </w:rPr>
          <w:tab/>
        </w:r>
        <w:r w:rsidR="00B443B4" w:rsidRPr="00A13C05">
          <w:rPr>
            <w:noProof/>
          </w:rPr>
          <w:fldChar w:fldCharType="begin"/>
        </w:r>
        <w:r w:rsidR="00B443B4" w:rsidRPr="00A13C05">
          <w:rPr>
            <w:noProof/>
          </w:rPr>
          <w:instrText xml:space="preserve"> PAGEREF _Toc32945693 \h </w:instrText>
        </w:r>
        <w:r w:rsidR="00B443B4" w:rsidRPr="00A13C05">
          <w:rPr>
            <w:noProof/>
          </w:rPr>
        </w:r>
        <w:r w:rsidR="00B443B4" w:rsidRPr="00A13C05">
          <w:rPr>
            <w:noProof/>
          </w:rPr>
          <w:fldChar w:fldCharType="separate"/>
        </w:r>
        <w:r>
          <w:rPr>
            <w:noProof/>
          </w:rPr>
          <w:t>15</w:t>
        </w:r>
        <w:r w:rsidR="00B443B4" w:rsidRPr="00A13C05">
          <w:rPr>
            <w:noProof/>
          </w:rPr>
          <w:fldChar w:fldCharType="end"/>
        </w:r>
      </w:hyperlink>
    </w:p>
    <w:p w14:paraId="779A7396" w14:textId="0B25E0CE" w:rsidR="00EE72AD" w:rsidRPr="00A13C05" w:rsidRDefault="00517A39">
      <w:pPr>
        <w:pStyle w:val="TOC1"/>
        <w:rPr>
          <w:rFonts w:asciiTheme="minorHAnsi" w:eastAsiaTheme="minorEastAsia" w:hAnsiTheme="minorHAnsi" w:cstheme="minorBidi"/>
          <w:noProof/>
          <w:szCs w:val="22"/>
        </w:rPr>
      </w:pPr>
      <w:hyperlink w:anchor="_Toc32945694" w:history="1">
        <w:r w:rsidR="00B443B4" w:rsidRPr="00A13C05">
          <w:rPr>
            <w:rStyle w:val="af6"/>
            <w:rFonts w:asciiTheme="minorEastAsia" w:hAnsiTheme="minorEastAsia"/>
            <w:noProof/>
            <w:color w:val="auto"/>
          </w:rPr>
          <w:t>第七部分  基金合同当事人及权利义务</w:t>
        </w:r>
        <w:r w:rsidR="00B443B4" w:rsidRPr="00A13C05">
          <w:rPr>
            <w:noProof/>
          </w:rPr>
          <w:tab/>
        </w:r>
        <w:r w:rsidR="00B443B4" w:rsidRPr="00A13C05">
          <w:rPr>
            <w:noProof/>
          </w:rPr>
          <w:fldChar w:fldCharType="begin"/>
        </w:r>
        <w:r w:rsidR="00B443B4" w:rsidRPr="00A13C05">
          <w:rPr>
            <w:noProof/>
          </w:rPr>
          <w:instrText xml:space="preserve"> PAGEREF _Toc32945694 \h </w:instrText>
        </w:r>
        <w:r w:rsidR="00B443B4" w:rsidRPr="00A13C05">
          <w:rPr>
            <w:noProof/>
          </w:rPr>
        </w:r>
        <w:r w:rsidR="00B443B4" w:rsidRPr="00A13C05">
          <w:rPr>
            <w:noProof/>
          </w:rPr>
          <w:fldChar w:fldCharType="separate"/>
        </w:r>
        <w:r>
          <w:rPr>
            <w:noProof/>
          </w:rPr>
          <w:t>25</w:t>
        </w:r>
        <w:r w:rsidR="00B443B4" w:rsidRPr="00A13C05">
          <w:rPr>
            <w:noProof/>
          </w:rPr>
          <w:fldChar w:fldCharType="end"/>
        </w:r>
      </w:hyperlink>
    </w:p>
    <w:p w14:paraId="7B513C39" w14:textId="48961A28" w:rsidR="00EE72AD" w:rsidRPr="00A13C05" w:rsidRDefault="00517A39">
      <w:pPr>
        <w:pStyle w:val="TOC1"/>
        <w:rPr>
          <w:rFonts w:asciiTheme="minorHAnsi" w:eastAsiaTheme="minorEastAsia" w:hAnsiTheme="minorHAnsi" w:cstheme="minorBidi"/>
          <w:noProof/>
          <w:szCs w:val="22"/>
        </w:rPr>
      </w:pPr>
      <w:hyperlink w:anchor="_Toc32945695" w:history="1">
        <w:r w:rsidR="00B443B4" w:rsidRPr="00A13C05">
          <w:rPr>
            <w:rStyle w:val="af6"/>
            <w:rFonts w:asciiTheme="minorEastAsia" w:hAnsiTheme="minorEastAsia"/>
            <w:noProof/>
            <w:color w:val="auto"/>
          </w:rPr>
          <w:t>第八部分  基金份额持有人大会</w:t>
        </w:r>
        <w:r w:rsidR="00B443B4" w:rsidRPr="00A13C05">
          <w:rPr>
            <w:noProof/>
          </w:rPr>
          <w:tab/>
        </w:r>
        <w:r w:rsidR="00B443B4" w:rsidRPr="00A13C05">
          <w:rPr>
            <w:noProof/>
          </w:rPr>
          <w:fldChar w:fldCharType="begin"/>
        </w:r>
        <w:r w:rsidR="00B443B4" w:rsidRPr="00A13C05">
          <w:rPr>
            <w:noProof/>
          </w:rPr>
          <w:instrText xml:space="preserve"> PAGEREF _Toc32945695 \h </w:instrText>
        </w:r>
        <w:r w:rsidR="00B443B4" w:rsidRPr="00A13C05">
          <w:rPr>
            <w:noProof/>
          </w:rPr>
        </w:r>
        <w:r w:rsidR="00B443B4" w:rsidRPr="00A13C05">
          <w:rPr>
            <w:noProof/>
          </w:rPr>
          <w:fldChar w:fldCharType="separate"/>
        </w:r>
        <w:r>
          <w:rPr>
            <w:noProof/>
          </w:rPr>
          <w:t>33</w:t>
        </w:r>
        <w:r w:rsidR="00B443B4" w:rsidRPr="00A13C05">
          <w:rPr>
            <w:noProof/>
          </w:rPr>
          <w:fldChar w:fldCharType="end"/>
        </w:r>
      </w:hyperlink>
    </w:p>
    <w:p w14:paraId="768044EC" w14:textId="730A04EE" w:rsidR="00EE72AD" w:rsidRPr="00A13C05" w:rsidRDefault="00517A39">
      <w:pPr>
        <w:pStyle w:val="TOC1"/>
        <w:rPr>
          <w:rFonts w:asciiTheme="minorHAnsi" w:eastAsiaTheme="minorEastAsia" w:hAnsiTheme="minorHAnsi" w:cstheme="minorBidi"/>
          <w:noProof/>
          <w:szCs w:val="22"/>
        </w:rPr>
      </w:pPr>
      <w:hyperlink w:anchor="_Toc32945696" w:history="1">
        <w:r w:rsidR="00B443B4" w:rsidRPr="00A13C05">
          <w:rPr>
            <w:rStyle w:val="af6"/>
            <w:rFonts w:asciiTheme="minorEastAsia" w:hAnsiTheme="minorEastAsia"/>
            <w:noProof/>
            <w:color w:val="auto"/>
          </w:rPr>
          <w:t>第九部分  基金管理人、基金托管人的更换条件和程序</w:t>
        </w:r>
        <w:r w:rsidR="00B443B4" w:rsidRPr="00A13C05">
          <w:rPr>
            <w:noProof/>
          </w:rPr>
          <w:tab/>
        </w:r>
        <w:r w:rsidR="00B443B4" w:rsidRPr="00A13C05">
          <w:rPr>
            <w:noProof/>
          </w:rPr>
          <w:fldChar w:fldCharType="begin"/>
        </w:r>
        <w:r w:rsidR="00B443B4" w:rsidRPr="00A13C05">
          <w:rPr>
            <w:noProof/>
          </w:rPr>
          <w:instrText xml:space="preserve"> PAGEREF _Toc32945696 \h </w:instrText>
        </w:r>
        <w:r w:rsidR="00B443B4" w:rsidRPr="00A13C05">
          <w:rPr>
            <w:noProof/>
          </w:rPr>
        </w:r>
        <w:r w:rsidR="00B443B4" w:rsidRPr="00A13C05">
          <w:rPr>
            <w:noProof/>
          </w:rPr>
          <w:fldChar w:fldCharType="separate"/>
        </w:r>
        <w:r>
          <w:rPr>
            <w:noProof/>
          </w:rPr>
          <w:t>42</w:t>
        </w:r>
        <w:r w:rsidR="00B443B4" w:rsidRPr="00A13C05">
          <w:rPr>
            <w:noProof/>
          </w:rPr>
          <w:fldChar w:fldCharType="end"/>
        </w:r>
      </w:hyperlink>
    </w:p>
    <w:p w14:paraId="31E1196E" w14:textId="66D32918" w:rsidR="00EE72AD" w:rsidRPr="00A13C05" w:rsidRDefault="00517A39">
      <w:pPr>
        <w:pStyle w:val="TOC1"/>
        <w:rPr>
          <w:rFonts w:asciiTheme="minorHAnsi" w:eastAsiaTheme="minorEastAsia" w:hAnsiTheme="minorHAnsi" w:cstheme="minorBidi"/>
          <w:noProof/>
          <w:szCs w:val="22"/>
        </w:rPr>
      </w:pPr>
      <w:hyperlink w:anchor="_Toc32945697" w:history="1">
        <w:r w:rsidR="00B443B4" w:rsidRPr="00A13C05">
          <w:rPr>
            <w:rStyle w:val="af6"/>
            <w:rFonts w:asciiTheme="minorEastAsia" w:hAnsiTheme="minorEastAsia"/>
            <w:noProof/>
            <w:color w:val="auto"/>
          </w:rPr>
          <w:t>第十部分  基金的托管</w:t>
        </w:r>
        <w:r w:rsidR="00B443B4" w:rsidRPr="00A13C05">
          <w:rPr>
            <w:noProof/>
          </w:rPr>
          <w:tab/>
        </w:r>
        <w:r w:rsidR="00B443B4" w:rsidRPr="00A13C05">
          <w:rPr>
            <w:noProof/>
          </w:rPr>
          <w:fldChar w:fldCharType="begin"/>
        </w:r>
        <w:r w:rsidR="00B443B4" w:rsidRPr="00A13C05">
          <w:rPr>
            <w:noProof/>
          </w:rPr>
          <w:instrText xml:space="preserve"> PAGEREF _Toc32945697 \h </w:instrText>
        </w:r>
        <w:r w:rsidR="00B443B4" w:rsidRPr="00A13C05">
          <w:rPr>
            <w:noProof/>
          </w:rPr>
        </w:r>
        <w:r w:rsidR="00B443B4" w:rsidRPr="00A13C05">
          <w:rPr>
            <w:noProof/>
          </w:rPr>
          <w:fldChar w:fldCharType="separate"/>
        </w:r>
        <w:r>
          <w:rPr>
            <w:noProof/>
          </w:rPr>
          <w:t>45</w:t>
        </w:r>
        <w:r w:rsidR="00B443B4" w:rsidRPr="00A13C05">
          <w:rPr>
            <w:noProof/>
          </w:rPr>
          <w:fldChar w:fldCharType="end"/>
        </w:r>
      </w:hyperlink>
    </w:p>
    <w:p w14:paraId="23996901" w14:textId="1CCF4FD1" w:rsidR="00EE72AD" w:rsidRPr="00A13C05" w:rsidRDefault="00517A39">
      <w:pPr>
        <w:pStyle w:val="TOC1"/>
        <w:rPr>
          <w:rFonts w:asciiTheme="minorHAnsi" w:eastAsiaTheme="minorEastAsia" w:hAnsiTheme="minorHAnsi" w:cstheme="minorBidi"/>
          <w:noProof/>
          <w:szCs w:val="22"/>
        </w:rPr>
      </w:pPr>
      <w:hyperlink w:anchor="_Toc32945698" w:history="1">
        <w:r w:rsidR="00B443B4" w:rsidRPr="00A13C05">
          <w:rPr>
            <w:rStyle w:val="af6"/>
            <w:rFonts w:asciiTheme="minorEastAsia" w:hAnsiTheme="minorEastAsia"/>
            <w:noProof/>
            <w:color w:val="auto"/>
          </w:rPr>
          <w:t>第十一部分  基金份额的登记</w:t>
        </w:r>
        <w:r w:rsidR="00B443B4" w:rsidRPr="00A13C05">
          <w:rPr>
            <w:noProof/>
          </w:rPr>
          <w:tab/>
        </w:r>
        <w:r w:rsidR="00B443B4" w:rsidRPr="00A13C05">
          <w:rPr>
            <w:noProof/>
          </w:rPr>
          <w:fldChar w:fldCharType="begin"/>
        </w:r>
        <w:r w:rsidR="00B443B4" w:rsidRPr="00A13C05">
          <w:rPr>
            <w:noProof/>
          </w:rPr>
          <w:instrText xml:space="preserve"> PAGEREF _Toc32945698 \h </w:instrText>
        </w:r>
        <w:r w:rsidR="00B443B4" w:rsidRPr="00A13C05">
          <w:rPr>
            <w:noProof/>
          </w:rPr>
        </w:r>
        <w:r w:rsidR="00B443B4" w:rsidRPr="00A13C05">
          <w:rPr>
            <w:noProof/>
          </w:rPr>
          <w:fldChar w:fldCharType="separate"/>
        </w:r>
        <w:r>
          <w:rPr>
            <w:noProof/>
          </w:rPr>
          <w:t>46</w:t>
        </w:r>
        <w:r w:rsidR="00B443B4" w:rsidRPr="00A13C05">
          <w:rPr>
            <w:noProof/>
          </w:rPr>
          <w:fldChar w:fldCharType="end"/>
        </w:r>
      </w:hyperlink>
    </w:p>
    <w:p w14:paraId="4F5E0F3F" w14:textId="226B5C83" w:rsidR="00EE72AD" w:rsidRPr="00A13C05" w:rsidRDefault="00517A39">
      <w:pPr>
        <w:pStyle w:val="TOC1"/>
        <w:rPr>
          <w:rFonts w:asciiTheme="minorHAnsi" w:eastAsiaTheme="minorEastAsia" w:hAnsiTheme="minorHAnsi" w:cstheme="minorBidi"/>
          <w:noProof/>
          <w:szCs w:val="22"/>
        </w:rPr>
      </w:pPr>
      <w:hyperlink w:anchor="_Toc32945699" w:history="1">
        <w:r w:rsidR="00B443B4" w:rsidRPr="00A13C05">
          <w:rPr>
            <w:rStyle w:val="af6"/>
            <w:rFonts w:asciiTheme="minorEastAsia" w:hAnsiTheme="minorEastAsia"/>
            <w:noProof/>
            <w:color w:val="auto"/>
          </w:rPr>
          <w:t>第十二部分  基金的投资</w:t>
        </w:r>
        <w:r w:rsidR="00B443B4" w:rsidRPr="00A13C05">
          <w:rPr>
            <w:noProof/>
          </w:rPr>
          <w:tab/>
        </w:r>
        <w:r w:rsidR="00B443B4" w:rsidRPr="00A13C05">
          <w:rPr>
            <w:noProof/>
          </w:rPr>
          <w:fldChar w:fldCharType="begin"/>
        </w:r>
        <w:r w:rsidR="00B443B4" w:rsidRPr="00A13C05">
          <w:rPr>
            <w:noProof/>
          </w:rPr>
          <w:instrText xml:space="preserve"> PAGEREF _Toc32945699 \h </w:instrText>
        </w:r>
        <w:r w:rsidR="00B443B4" w:rsidRPr="00A13C05">
          <w:rPr>
            <w:noProof/>
          </w:rPr>
        </w:r>
        <w:r w:rsidR="00B443B4" w:rsidRPr="00A13C05">
          <w:rPr>
            <w:noProof/>
          </w:rPr>
          <w:fldChar w:fldCharType="separate"/>
        </w:r>
        <w:r>
          <w:rPr>
            <w:noProof/>
          </w:rPr>
          <w:t>48</w:t>
        </w:r>
        <w:r w:rsidR="00B443B4" w:rsidRPr="00A13C05">
          <w:rPr>
            <w:noProof/>
          </w:rPr>
          <w:fldChar w:fldCharType="end"/>
        </w:r>
      </w:hyperlink>
    </w:p>
    <w:p w14:paraId="667BD374" w14:textId="31108A6D" w:rsidR="00EE72AD" w:rsidRPr="00A13C05" w:rsidRDefault="00517A39">
      <w:pPr>
        <w:pStyle w:val="TOC1"/>
        <w:rPr>
          <w:rFonts w:asciiTheme="minorHAnsi" w:eastAsiaTheme="minorEastAsia" w:hAnsiTheme="minorHAnsi" w:cstheme="minorBidi"/>
          <w:noProof/>
          <w:szCs w:val="22"/>
        </w:rPr>
      </w:pPr>
      <w:hyperlink w:anchor="_Toc32945700" w:history="1">
        <w:r w:rsidR="00B443B4" w:rsidRPr="00A13C05">
          <w:rPr>
            <w:rStyle w:val="af6"/>
            <w:rFonts w:asciiTheme="minorEastAsia" w:hAnsiTheme="minorEastAsia"/>
            <w:noProof/>
            <w:color w:val="auto"/>
          </w:rPr>
          <w:t>第十三部分  基金的财产</w:t>
        </w:r>
        <w:r w:rsidR="00B443B4" w:rsidRPr="00A13C05">
          <w:rPr>
            <w:noProof/>
          </w:rPr>
          <w:tab/>
        </w:r>
        <w:r w:rsidR="00B443B4" w:rsidRPr="00A13C05">
          <w:rPr>
            <w:noProof/>
          </w:rPr>
          <w:fldChar w:fldCharType="begin"/>
        </w:r>
        <w:r w:rsidR="00B443B4" w:rsidRPr="00A13C05">
          <w:rPr>
            <w:noProof/>
          </w:rPr>
          <w:instrText xml:space="preserve"> PAGEREF _Toc32945700 \h </w:instrText>
        </w:r>
        <w:r w:rsidR="00B443B4" w:rsidRPr="00A13C05">
          <w:rPr>
            <w:noProof/>
          </w:rPr>
        </w:r>
        <w:r w:rsidR="00B443B4" w:rsidRPr="00A13C05">
          <w:rPr>
            <w:noProof/>
          </w:rPr>
          <w:fldChar w:fldCharType="separate"/>
        </w:r>
        <w:r>
          <w:rPr>
            <w:noProof/>
          </w:rPr>
          <w:t>57</w:t>
        </w:r>
        <w:r w:rsidR="00B443B4" w:rsidRPr="00A13C05">
          <w:rPr>
            <w:noProof/>
          </w:rPr>
          <w:fldChar w:fldCharType="end"/>
        </w:r>
      </w:hyperlink>
    </w:p>
    <w:p w14:paraId="376BF4BD" w14:textId="77CD12AE" w:rsidR="00EE72AD" w:rsidRPr="00A13C05" w:rsidRDefault="00517A39">
      <w:pPr>
        <w:pStyle w:val="TOC1"/>
        <w:rPr>
          <w:rFonts w:asciiTheme="minorHAnsi" w:eastAsiaTheme="minorEastAsia" w:hAnsiTheme="minorHAnsi" w:cstheme="minorBidi"/>
          <w:noProof/>
          <w:szCs w:val="22"/>
        </w:rPr>
      </w:pPr>
      <w:hyperlink w:anchor="_Toc32945701" w:history="1">
        <w:r w:rsidR="00B443B4" w:rsidRPr="00A13C05">
          <w:rPr>
            <w:rStyle w:val="af6"/>
            <w:rFonts w:asciiTheme="minorEastAsia" w:hAnsiTheme="minorEastAsia"/>
            <w:noProof/>
            <w:color w:val="auto"/>
          </w:rPr>
          <w:t>第十四部分  基金资产估值</w:t>
        </w:r>
        <w:r w:rsidR="00B443B4" w:rsidRPr="00A13C05">
          <w:rPr>
            <w:noProof/>
          </w:rPr>
          <w:tab/>
        </w:r>
        <w:r w:rsidR="00B443B4" w:rsidRPr="00A13C05">
          <w:rPr>
            <w:noProof/>
          </w:rPr>
          <w:fldChar w:fldCharType="begin"/>
        </w:r>
        <w:r w:rsidR="00B443B4" w:rsidRPr="00A13C05">
          <w:rPr>
            <w:noProof/>
          </w:rPr>
          <w:instrText xml:space="preserve"> PAGEREF _Toc32945701 \h </w:instrText>
        </w:r>
        <w:r w:rsidR="00B443B4" w:rsidRPr="00A13C05">
          <w:rPr>
            <w:noProof/>
          </w:rPr>
        </w:r>
        <w:r w:rsidR="00B443B4" w:rsidRPr="00A13C05">
          <w:rPr>
            <w:noProof/>
          </w:rPr>
          <w:fldChar w:fldCharType="separate"/>
        </w:r>
        <w:r>
          <w:rPr>
            <w:noProof/>
          </w:rPr>
          <w:t>58</w:t>
        </w:r>
        <w:r w:rsidR="00B443B4" w:rsidRPr="00A13C05">
          <w:rPr>
            <w:noProof/>
          </w:rPr>
          <w:fldChar w:fldCharType="end"/>
        </w:r>
      </w:hyperlink>
    </w:p>
    <w:p w14:paraId="4398CA35" w14:textId="29485F03" w:rsidR="00EE72AD" w:rsidRPr="00A13C05" w:rsidRDefault="00517A39">
      <w:pPr>
        <w:pStyle w:val="TOC1"/>
        <w:rPr>
          <w:rFonts w:asciiTheme="minorHAnsi" w:eastAsiaTheme="minorEastAsia" w:hAnsiTheme="minorHAnsi" w:cstheme="minorBidi"/>
          <w:noProof/>
          <w:szCs w:val="22"/>
        </w:rPr>
      </w:pPr>
      <w:hyperlink w:anchor="_Toc32945702" w:history="1">
        <w:r w:rsidR="00B443B4" w:rsidRPr="00A13C05">
          <w:rPr>
            <w:rStyle w:val="af6"/>
            <w:rFonts w:asciiTheme="minorEastAsia" w:hAnsiTheme="minorEastAsia"/>
            <w:noProof/>
            <w:color w:val="auto"/>
          </w:rPr>
          <w:t>第十五部分  基金费用与税收</w:t>
        </w:r>
        <w:r w:rsidR="00B443B4" w:rsidRPr="00A13C05">
          <w:rPr>
            <w:noProof/>
          </w:rPr>
          <w:tab/>
        </w:r>
        <w:r w:rsidR="00B443B4" w:rsidRPr="00A13C05">
          <w:rPr>
            <w:noProof/>
          </w:rPr>
          <w:fldChar w:fldCharType="begin"/>
        </w:r>
        <w:r w:rsidR="00B443B4" w:rsidRPr="00A13C05">
          <w:rPr>
            <w:noProof/>
          </w:rPr>
          <w:instrText xml:space="preserve"> PAGEREF _Toc32945702 \h </w:instrText>
        </w:r>
        <w:r w:rsidR="00B443B4" w:rsidRPr="00A13C05">
          <w:rPr>
            <w:noProof/>
          </w:rPr>
        </w:r>
        <w:r w:rsidR="00B443B4" w:rsidRPr="00A13C05">
          <w:rPr>
            <w:noProof/>
          </w:rPr>
          <w:fldChar w:fldCharType="separate"/>
        </w:r>
        <w:r>
          <w:rPr>
            <w:noProof/>
          </w:rPr>
          <w:t>65</w:t>
        </w:r>
        <w:r w:rsidR="00B443B4" w:rsidRPr="00A13C05">
          <w:rPr>
            <w:noProof/>
          </w:rPr>
          <w:fldChar w:fldCharType="end"/>
        </w:r>
      </w:hyperlink>
    </w:p>
    <w:p w14:paraId="57921B09" w14:textId="1FCFDFD1" w:rsidR="00EE72AD" w:rsidRPr="00A13C05" w:rsidRDefault="00517A39">
      <w:pPr>
        <w:pStyle w:val="TOC1"/>
        <w:rPr>
          <w:rFonts w:asciiTheme="minorHAnsi" w:eastAsiaTheme="minorEastAsia" w:hAnsiTheme="minorHAnsi" w:cstheme="minorBidi"/>
          <w:noProof/>
          <w:szCs w:val="22"/>
        </w:rPr>
      </w:pPr>
      <w:hyperlink w:anchor="_Toc32945703" w:history="1">
        <w:r w:rsidR="00B443B4" w:rsidRPr="00A13C05">
          <w:rPr>
            <w:rStyle w:val="af6"/>
            <w:rFonts w:asciiTheme="minorEastAsia" w:hAnsiTheme="minorEastAsia"/>
            <w:noProof/>
            <w:color w:val="auto"/>
          </w:rPr>
          <w:t>第十六部分  基金的收益与分配</w:t>
        </w:r>
        <w:r w:rsidR="00B443B4" w:rsidRPr="00A13C05">
          <w:rPr>
            <w:noProof/>
          </w:rPr>
          <w:tab/>
        </w:r>
        <w:r w:rsidR="00B443B4" w:rsidRPr="00A13C05">
          <w:rPr>
            <w:noProof/>
          </w:rPr>
          <w:fldChar w:fldCharType="begin"/>
        </w:r>
        <w:r w:rsidR="00B443B4" w:rsidRPr="00A13C05">
          <w:rPr>
            <w:noProof/>
          </w:rPr>
          <w:instrText xml:space="preserve"> PAGEREF _Toc32945703 \h </w:instrText>
        </w:r>
        <w:r w:rsidR="00B443B4" w:rsidRPr="00A13C05">
          <w:rPr>
            <w:noProof/>
          </w:rPr>
        </w:r>
        <w:r w:rsidR="00B443B4" w:rsidRPr="00A13C05">
          <w:rPr>
            <w:noProof/>
          </w:rPr>
          <w:fldChar w:fldCharType="separate"/>
        </w:r>
        <w:r>
          <w:rPr>
            <w:noProof/>
          </w:rPr>
          <w:t>68</w:t>
        </w:r>
        <w:r w:rsidR="00B443B4" w:rsidRPr="00A13C05">
          <w:rPr>
            <w:noProof/>
          </w:rPr>
          <w:fldChar w:fldCharType="end"/>
        </w:r>
      </w:hyperlink>
    </w:p>
    <w:p w14:paraId="1B240290" w14:textId="5A8DD117" w:rsidR="00EE72AD" w:rsidRPr="00A13C05" w:rsidRDefault="00517A39">
      <w:pPr>
        <w:pStyle w:val="TOC1"/>
        <w:rPr>
          <w:rFonts w:asciiTheme="minorHAnsi" w:eastAsiaTheme="minorEastAsia" w:hAnsiTheme="minorHAnsi" w:cstheme="minorBidi"/>
          <w:noProof/>
          <w:szCs w:val="22"/>
        </w:rPr>
      </w:pPr>
      <w:hyperlink w:anchor="_Toc32945704" w:history="1">
        <w:r w:rsidR="00B443B4" w:rsidRPr="00A13C05">
          <w:rPr>
            <w:rStyle w:val="af6"/>
            <w:rFonts w:asciiTheme="minorEastAsia" w:hAnsiTheme="minorEastAsia"/>
            <w:noProof/>
            <w:color w:val="auto"/>
          </w:rPr>
          <w:t>第十七部分  基金的会计与审计</w:t>
        </w:r>
        <w:r w:rsidR="00B443B4" w:rsidRPr="00A13C05">
          <w:rPr>
            <w:noProof/>
          </w:rPr>
          <w:tab/>
        </w:r>
        <w:r w:rsidR="00B443B4" w:rsidRPr="00A13C05">
          <w:rPr>
            <w:noProof/>
          </w:rPr>
          <w:fldChar w:fldCharType="begin"/>
        </w:r>
        <w:r w:rsidR="00B443B4" w:rsidRPr="00A13C05">
          <w:rPr>
            <w:noProof/>
          </w:rPr>
          <w:instrText xml:space="preserve"> PAGEREF _Toc32945704 \h </w:instrText>
        </w:r>
        <w:r w:rsidR="00B443B4" w:rsidRPr="00A13C05">
          <w:rPr>
            <w:noProof/>
          </w:rPr>
        </w:r>
        <w:r w:rsidR="00B443B4" w:rsidRPr="00A13C05">
          <w:rPr>
            <w:noProof/>
          </w:rPr>
          <w:fldChar w:fldCharType="separate"/>
        </w:r>
        <w:r>
          <w:rPr>
            <w:noProof/>
          </w:rPr>
          <w:t>70</w:t>
        </w:r>
        <w:r w:rsidR="00B443B4" w:rsidRPr="00A13C05">
          <w:rPr>
            <w:noProof/>
          </w:rPr>
          <w:fldChar w:fldCharType="end"/>
        </w:r>
      </w:hyperlink>
    </w:p>
    <w:p w14:paraId="4F82FD11" w14:textId="19A8856A" w:rsidR="00EE72AD" w:rsidRPr="00A13C05" w:rsidRDefault="00517A39">
      <w:pPr>
        <w:pStyle w:val="TOC1"/>
        <w:rPr>
          <w:rFonts w:asciiTheme="minorHAnsi" w:eastAsiaTheme="minorEastAsia" w:hAnsiTheme="minorHAnsi" w:cstheme="minorBidi"/>
          <w:noProof/>
          <w:szCs w:val="22"/>
        </w:rPr>
      </w:pPr>
      <w:hyperlink w:anchor="_Toc32945705" w:history="1">
        <w:r w:rsidR="00B443B4" w:rsidRPr="00A13C05">
          <w:rPr>
            <w:rStyle w:val="af6"/>
            <w:rFonts w:asciiTheme="minorEastAsia" w:hAnsiTheme="minorEastAsia"/>
            <w:noProof/>
            <w:color w:val="auto"/>
          </w:rPr>
          <w:t>第十八部分  基金的信息披露</w:t>
        </w:r>
        <w:r w:rsidR="00B443B4" w:rsidRPr="00A13C05">
          <w:rPr>
            <w:noProof/>
          </w:rPr>
          <w:tab/>
        </w:r>
        <w:r w:rsidR="00B443B4" w:rsidRPr="00A13C05">
          <w:rPr>
            <w:noProof/>
          </w:rPr>
          <w:fldChar w:fldCharType="begin"/>
        </w:r>
        <w:r w:rsidR="00B443B4" w:rsidRPr="00A13C05">
          <w:rPr>
            <w:noProof/>
          </w:rPr>
          <w:instrText xml:space="preserve"> PAGEREF _Toc32945705 \h </w:instrText>
        </w:r>
        <w:r w:rsidR="00B443B4" w:rsidRPr="00A13C05">
          <w:rPr>
            <w:noProof/>
          </w:rPr>
        </w:r>
        <w:r w:rsidR="00B443B4" w:rsidRPr="00A13C05">
          <w:rPr>
            <w:noProof/>
          </w:rPr>
          <w:fldChar w:fldCharType="separate"/>
        </w:r>
        <w:r>
          <w:rPr>
            <w:noProof/>
          </w:rPr>
          <w:t>71</w:t>
        </w:r>
        <w:r w:rsidR="00B443B4" w:rsidRPr="00A13C05">
          <w:rPr>
            <w:noProof/>
          </w:rPr>
          <w:fldChar w:fldCharType="end"/>
        </w:r>
      </w:hyperlink>
    </w:p>
    <w:p w14:paraId="6F335C33" w14:textId="7C8A8AD8" w:rsidR="00EE72AD" w:rsidRPr="00A13C05" w:rsidRDefault="00517A39">
      <w:pPr>
        <w:pStyle w:val="TOC1"/>
        <w:rPr>
          <w:rFonts w:asciiTheme="minorHAnsi" w:eastAsiaTheme="minorEastAsia" w:hAnsiTheme="minorHAnsi" w:cstheme="minorBidi"/>
          <w:noProof/>
          <w:szCs w:val="22"/>
        </w:rPr>
      </w:pPr>
      <w:hyperlink w:anchor="_Toc32945706" w:history="1">
        <w:r w:rsidR="00B443B4" w:rsidRPr="00A13C05">
          <w:rPr>
            <w:rStyle w:val="af6"/>
            <w:rFonts w:asciiTheme="minorEastAsia" w:hAnsiTheme="minorEastAsia"/>
            <w:noProof/>
            <w:color w:val="auto"/>
          </w:rPr>
          <w:t>第十九部分  基金合同的变更、终止与基金财产的清算</w:t>
        </w:r>
        <w:r w:rsidR="00B443B4" w:rsidRPr="00A13C05">
          <w:rPr>
            <w:noProof/>
          </w:rPr>
          <w:tab/>
        </w:r>
        <w:r w:rsidR="00B443B4" w:rsidRPr="00A13C05">
          <w:rPr>
            <w:noProof/>
          </w:rPr>
          <w:fldChar w:fldCharType="begin"/>
        </w:r>
        <w:r w:rsidR="00B443B4" w:rsidRPr="00A13C05">
          <w:rPr>
            <w:noProof/>
          </w:rPr>
          <w:instrText xml:space="preserve"> PAGEREF _Toc32945706 \h </w:instrText>
        </w:r>
        <w:r w:rsidR="00B443B4" w:rsidRPr="00A13C05">
          <w:rPr>
            <w:noProof/>
          </w:rPr>
        </w:r>
        <w:r w:rsidR="00B443B4" w:rsidRPr="00A13C05">
          <w:rPr>
            <w:noProof/>
          </w:rPr>
          <w:fldChar w:fldCharType="separate"/>
        </w:r>
        <w:r>
          <w:rPr>
            <w:noProof/>
          </w:rPr>
          <w:t>79</w:t>
        </w:r>
        <w:r w:rsidR="00B443B4" w:rsidRPr="00A13C05">
          <w:rPr>
            <w:noProof/>
          </w:rPr>
          <w:fldChar w:fldCharType="end"/>
        </w:r>
      </w:hyperlink>
    </w:p>
    <w:p w14:paraId="2065075E" w14:textId="3F210281" w:rsidR="00EE72AD" w:rsidRPr="00A13C05" w:rsidRDefault="00517A39">
      <w:pPr>
        <w:pStyle w:val="TOC1"/>
        <w:rPr>
          <w:rFonts w:asciiTheme="minorHAnsi" w:eastAsiaTheme="minorEastAsia" w:hAnsiTheme="minorHAnsi" w:cstheme="minorBidi"/>
          <w:noProof/>
          <w:szCs w:val="22"/>
        </w:rPr>
      </w:pPr>
      <w:hyperlink w:anchor="_Toc32945707" w:history="1">
        <w:r w:rsidR="00B443B4" w:rsidRPr="00A13C05">
          <w:rPr>
            <w:rStyle w:val="af6"/>
            <w:rFonts w:asciiTheme="minorEastAsia" w:hAnsiTheme="minorEastAsia"/>
            <w:noProof/>
            <w:color w:val="auto"/>
          </w:rPr>
          <w:t>第二十部分  违约责任</w:t>
        </w:r>
        <w:r w:rsidR="00B443B4" w:rsidRPr="00A13C05">
          <w:rPr>
            <w:noProof/>
          </w:rPr>
          <w:tab/>
        </w:r>
        <w:r w:rsidR="00B443B4" w:rsidRPr="00A13C05">
          <w:rPr>
            <w:noProof/>
          </w:rPr>
          <w:fldChar w:fldCharType="begin"/>
        </w:r>
        <w:r w:rsidR="00B443B4" w:rsidRPr="00A13C05">
          <w:rPr>
            <w:noProof/>
          </w:rPr>
          <w:instrText xml:space="preserve"> PAGEREF _Toc32945707 \h </w:instrText>
        </w:r>
        <w:r w:rsidR="00B443B4" w:rsidRPr="00A13C05">
          <w:rPr>
            <w:noProof/>
          </w:rPr>
        </w:r>
        <w:r w:rsidR="00B443B4" w:rsidRPr="00A13C05">
          <w:rPr>
            <w:noProof/>
          </w:rPr>
          <w:fldChar w:fldCharType="separate"/>
        </w:r>
        <w:r>
          <w:rPr>
            <w:noProof/>
          </w:rPr>
          <w:t>82</w:t>
        </w:r>
        <w:r w:rsidR="00B443B4" w:rsidRPr="00A13C05">
          <w:rPr>
            <w:noProof/>
          </w:rPr>
          <w:fldChar w:fldCharType="end"/>
        </w:r>
      </w:hyperlink>
    </w:p>
    <w:p w14:paraId="5ED857EB" w14:textId="2AC62AEB" w:rsidR="00EE72AD" w:rsidRPr="00A13C05" w:rsidRDefault="00517A39">
      <w:pPr>
        <w:pStyle w:val="TOC1"/>
        <w:rPr>
          <w:rFonts w:asciiTheme="minorHAnsi" w:eastAsiaTheme="minorEastAsia" w:hAnsiTheme="minorHAnsi" w:cstheme="minorBidi"/>
          <w:noProof/>
          <w:szCs w:val="22"/>
        </w:rPr>
      </w:pPr>
      <w:hyperlink w:anchor="_Toc32945708" w:history="1">
        <w:r w:rsidR="00B443B4" w:rsidRPr="00A13C05">
          <w:rPr>
            <w:rStyle w:val="af6"/>
            <w:rFonts w:asciiTheme="minorEastAsia" w:hAnsiTheme="minorEastAsia"/>
            <w:noProof/>
            <w:color w:val="auto"/>
          </w:rPr>
          <w:t>第二十一部分  争议的处理和适用的法律</w:t>
        </w:r>
        <w:r w:rsidR="00B443B4" w:rsidRPr="00A13C05">
          <w:rPr>
            <w:noProof/>
          </w:rPr>
          <w:tab/>
        </w:r>
        <w:r w:rsidR="00B443B4" w:rsidRPr="00A13C05">
          <w:rPr>
            <w:noProof/>
          </w:rPr>
          <w:fldChar w:fldCharType="begin"/>
        </w:r>
        <w:r w:rsidR="00B443B4" w:rsidRPr="00A13C05">
          <w:rPr>
            <w:noProof/>
          </w:rPr>
          <w:instrText xml:space="preserve"> PAGEREF _Toc32945708 \h </w:instrText>
        </w:r>
        <w:r w:rsidR="00B443B4" w:rsidRPr="00A13C05">
          <w:rPr>
            <w:noProof/>
          </w:rPr>
        </w:r>
        <w:r w:rsidR="00B443B4" w:rsidRPr="00A13C05">
          <w:rPr>
            <w:noProof/>
          </w:rPr>
          <w:fldChar w:fldCharType="separate"/>
        </w:r>
        <w:r>
          <w:rPr>
            <w:noProof/>
          </w:rPr>
          <w:t>83</w:t>
        </w:r>
        <w:r w:rsidR="00B443B4" w:rsidRPr="00A13C05">
          <w:rPr>
            <w:noProof/>
          </w:rPr>
          <w:fldChar w:fldCharType="end"/>
        </w:r>
      </w:hyperlink>
    </w:p>
    <w:p w14:paraId="2CB1CA1C" w14:textId="523203C3" w:rsidR="00EE72AD" w:rsidRPr="00A13C05" w:rsidRDefault="00517A39">
      <w:pPr>
        <w:pStyle w:val="TOC1"/>
        <w:rPr>
          <w:rFonts w:asciiTheme="minorHAnsi" w:eastAsiaTheme="minorEastAsia" w:hAnsiTheme="minorHAnsi" w:cstheme="minorBidi"/>
          <w:noProof/>
          <w:szCs w:val="22"/>
        </w:rPr>
      </w:pPr>
      <w:hyperlink w:anchor="_Toc32945709" w:history="1">
        <w:r w:rsidR="00B443B4" w:rsidRPr="00A13C05">
          <w:rPr>
            <w:rStyle w:val="af6"/>
            <w:rFonts w:asciiTheme="minorEastAsia" w:hAnsiTheme="minorEastAsia"/>
            <w:noProof/>
            <w:color w:val="auto"/>
          </w:rPr>
          <w:t>第二十二部分  基金合同的效力</w:t>
        </w:r>
        <w:r w:rsidR="00B443B4" w:rsidRPr="00A13C05">
          <w:rPr>
            <w:noProof/>
          </w:rPr>
          <w:tab/>
        </w:r>
        <w:r w:rsidR="00B443B4" w:rsidRPr="00A13C05">
          <w:rPr>
            <w:noProof/>
          </w:rPr>
          <w:fldChar w:fldCharType="begin"/>
        </w:r>
        <w:r w:rsidR="00B443B4" w:rsidRPr="00A13C05">
          <w:rPr>
            <w:noProof/>
          </w:rPr>
          <w:instrText xml:space="preserve"> PAGEREF _Toc32945709 \h </w:instrText>
        </w:r>
        <w:r w:rsidR="00B443B4" w:rsidRPr="00A13C05">
          <w:rPr>
            <w:noProof/>
          </w:rPr>
        </w:r>
        <w:r w:rsidR="00B443B4" w:rsidRPr="00A13C05">
          <w:rPr>
            <w:noProof/>
          </w:rPr>
          <w:fldChar w:fldCharType="separate"/>
        </w:r>
        <w:r>
          <w:rPr>
            <w:noProof/>
          </w:rPr>
          <w:t>84</w:t>
        </w:r>
        <w:r w:rsidR="00B443B4" w:rsidRPr="00A13C05">
          <w:rPr>
            <w:noProof/>
          </w:rPr>
          <w:fldChar w:fldCharType="end"/>
        </w:r>
      </w:hyperlink>
    </w:p>
    <w:p w14:paraId="3BA351B0" w14:textId="691B5AF4" w:rsidR="00EE72AD" w:rsidRPr="00A13C05" w:rsidRDefault="00517A39">
      <w:pPr>
        <w:pStyle w:val="TOC1"/>
        <w:rPr>
          <w:rFonts w:asciiTheme="minorHAnsi" w:eastAsiaTheme="minorEastAsia" w:hAnsiTheme="minorHAnsi" w:cstheme="minorBidi"/>
          <w:noProof/>
          <w:szCs w:val="22"/>
        </w:rPr>
      </w:pPr>
      <w:hyperlink w:anchor="_Toc32945710" w:history="1">
        <w:r w:rsidR="00B443B4" w:rsidRPr="00A13C05">
          <w:rPr>
            <w:rStyle w:val="af6"/>
            <w:rFonts w:asciiTheme="minorEastAsia" w:hAnsiTheme="minorEastAsia"/>
            <w:noProof/>
            <w:color w:val="auto"/>
          </w:rPr>
          <w:t>第二十三部分  其他事项</w:t>
        </w:r>
        <w:r w:rsidR="00B443B4" w:rsidRPr="00A13C05">
          <w:rPr>
            <w:noProof/>
          </w:rPr>
          <w:tab/>
        </w:r>
        <w:r w:rsidR="00B443B4" w:rsidRPr="00A13C05">
          <w:rPr>
            <w:noProof/>
          </w:rPr>
          <w:fldChar w:fldCharType="begin"/>
        </w:r>
        <w:r w:rsidR="00B443B4" w:rsidRPr="00A13C05">
          <w:rPr>
            <w:noProof/>
          </w:rPr>
          <w:instrText xml:space="preserve"> PAGEREF _Toc32945710 \h </w:instrText>
        </w:r>
        <w:r w:rsidR="00B443B4" w:rsidRPr="00A13C05">
          <w:rPr>
            <w:noProof/>
          </w:rPr>
        </w:r>
        <w:r w:rsidR="00B443B4" w:rsidRPr="00A13C05">
          <w:rPr>
            <w:noProof/>
          </w:rPr>
          <w:fldChar w:fldCharType="separate"/>
        </w:r>
        <w:r>
          <w:rPr>
            <w:noProof/>
          </w:rPr>
          <w:t>85</w:t>
        </w:r>
        <w:r w:rsidR="00B443B4" w:rsidRPr="00A13C05">
          <w:rPr>
            <w:noProof/>
          </w:rPr>
          <w:fldChar w:fldCharType="end"/>
        </w:r>
      </w:hyperlink>
    </w:p>
    <w:p w14:paraId="0381ABA7" w14:textId="30B1A13C" w:rsidR="00EE72AD" w:rsidRPr="00A13C05" w:rsidRDefault="00517A39">
      <w:pPr>
        <w:pStyle w:val="TOC1"/>
        <w:rPr>
          <w:rFonts w:asciiTheme="minorHAnsi" w:eastAsiaTheme="minorEastAsia" w:hAnsiTheme="minorHAnsi" w:cstheme="minorBidi"/>
          <w:noProof/>
          <w:szCs w:val="22"/>
        </w:rPr>
      </w:pPr>
      <w:hyperlink w:anchor="_Toc32945711" w:history="1">
        <w:r w:rsidR="00B443B4" w:rsidRPr="00A13C05">
          <w:rPr>
            <w:rStyle w:val="af6"/>
            <w:rFonts w:asciiTheme="minorEastAsia" w:hAnsiTheme="minorEastAsia"/>
            <w:noProof/>
            <w:color w:val="auto"/>
          </w:rPr>
          <w:t>第二十四部分  基金合同内容摘要</w:t>
        </w:r>
        <w:r w:rsidR="00B443B4" w:rsidRPr="00A13C05">
          <w:rPr>
            <w:noProof/>
          </w:rPr>
          <w:tab/>
        </w:r>
        <w:r w:rsidR="00B443B4" w:rsidRPr="00A13C05">
          <w:rPr>
            <w:noProof/>
          </w:rPr>
          <w:fldChar w:fldCharType="begin"/>
        </w:r>
        <w:r w:rsidR="00B443B4" w:rsidRPr="00A13C05">
          <w:rPr>
            <w:noProof/>
          </w:rPr>
          <w:instrText xml:space="preserve"> PAGEREF _Toc32945711 \h </w:instrText>
        </w:r>
        <w:r w:rsidR="00B443B4" w:rsidRPr="00A13C05">
          <w:rPr>
            <w:noProof/>
          </w:rPr>
        </w:r>
        <w:r w:rsidR="00B443B4" w:rsidRPr="00A13C05">
          <w:rPr>
            <w:noProof/>
          </w:rPr>
          <w:fldChar w:fldCharType="separate"/>
        </w:r>
        <w:r>
          <w:rPr>
            <w:noProof/>
          </w:rPr>
          <w:t>86</w:t>
        </w:r>
        <w:r w:rsidR="00B443B4" w:rsidRPr="00A13C05">
          <w:rPr>
            <w:noProof/>
          </w:rPr>
          <w:fldChar w:fldCharType="end"/>
        </w:r>
      </w:hyperlink>
    </w:p>
    <w:p w14:paraId="20A2C990" w14:textId="77777777" w:rsidR="00EE72AD" w:rsidRPr="00A13C05" w:rsidRDefault="00B443B4">
      <w:pPr>
        <w:pStyle w:val="TOC1"/>
        <w:rPr>
          <w:b/>
        </w:rPr>
        <w:sectPr w:rsidR="00EE72AD" w:rsidRPr="00A13C05">
          <w:headerReference w:type="default" r:id="rId11"/>
          <w:footerReference w:type="default" r:id="rId12"/>
          <w:pgSz w:w="11906" w:h="16838"/>
          <w:pgMar w:top="1440" w:right="1800" w:bottom="1440" w:left="1800" w:header="851" w:footer="992" w:gutter="0"/>
          <w:pgNumType w:start="1"/>
          <w:cols w:space="720"/>
          <w:docGrid w:type="lines" w:linePitch="312"/>
        </w:sectPr>
      </w:pPr>
      <w:r w:rsidRPr="00A13C05">
        <w:fldChar w:fldCharType="end"/>
      </w:r>
      <w:bookmarkStart w:id="24" w:name="_Toc30935"/>
      <w:bookmarkStart w:id="25" w:name="_Toc23386"/>
      <w:bookmarkStart w:id="26" w:name="_Toc141703880"/>
      <w:bookmarkStart w:id="27" w:name="_Toc26897"/>
      <w:bookmarkStart w:id="28" w:name="_Toc4867"/>
      <w:bookmarkStart w:id="29" w:name="_Toc4966"/>
      <w:bookmarkStart w:id="30" w:name="_Toc29629"/>
      <w:bookmarkStart w:id="31" w:name="_Toc8727"/>
      <w:bookmarkStart w:id="32" w:name="_Toc15517"/>
      <w:bookmarkStart w:id="33" w:name="_Toc139991730"/>
      <w:bookmarkStart w:id="34" w:name="_Toc6306"/>
      <w:bookmarkStart w:id="35" w:name="_Toc32639"/>
      <w:bookmarkStart w:id="36" w:name="_Toc123112268"/>
      <w:bookmarkStart w:id="37" w:name="_Toc123112229"/>
      <w:bookmarkStart w:id="38" w:name="_Toc123701389"/>
      <w:bookmarkStart w:id="39" w:name="_Toc233456271"/>
    </w:p>
    <w:p w14:paraId="201B4D04"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40" w:name="_Toc32945688"/>
      <w:bookmarkStart w:id="41" w:name="_Toc25694599"/>
      <w:r w:rsidRPr="00A13C05">
        <w:rPr>
          <w:rFonts w:asciiTheme="minorEastAsia" w:eastAsiaTheme="minorEastAsia" w:hAnsiTheme="minorEastAsia"/>
          <w:color w:val="auto"/>
          <w:sz w:val="30"/>
        </w:rPr>
        <w:lastRenderedPageBreak/>
        <w:t>第一部分  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526652AA" w14:textId="77777777" w:rsidR="00EE72AD" w:rsidRPr="00A13C05" w:rsidRDefault="00EE72AD">
      <w:pPr>
        <w:rPr>
          <w:rFonts w:asciiTheme="minorEastAsia" w:eastAsiaTheme="minorEastAsia" w:hAnsiTheme="minorEastAsia" w:hint="eastAsia"/>
          <w:bCs/>
        </w:rPr>
      </w:pPr>
      <w:bookmarkStart w:id="42" w:name="_Toc139991731"/>
    </w:p>
    <w:p w14:paraId="3A7E372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43" w:name="_Toc258829399"/>
      <w:bookmarkEnd w:id="36"/>
      <w:bookmarkEnd w:id="37"/>
      <w:bookmarkEnd w:id="38"/>
      <w:bookmarkEnd w:id="42"/>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订立本基金合同的目的、依据和原则</w:t>
      </w:r>
    </w:p>
    <w:p w14:paraId="17167C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订立本基金合同的目的是保护投资人合法权益，明确基金合同当事人的权利义务，规范基金运作。</w:t>
      </w:r>
    </w:p>
    <w:p w14:paraId="54A5CBB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订立本基金合同的依据是《中华人民共和国民法典》、《中华人民共和国证券投资基金法》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以下简称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w:t>
      </w:r>
      <w:r w:rsidRPr="00A13C05">
        <w:rPr>
          <w:rFonts w:asciiTheme="minorEastAsia" w:eastAsiaTheme="minorEastAsia" w:hAnsiTheme="minorEastAsia" w:hint="eastAsia"/>
          <w:sz w:val="24"/>
        </w:rPr>
        <w:t>公开募集</w:t>
      </w:r>
      <w:r w:rsidRPr="00A13C05">
        <w:rPr>
          <w:rFonts w:asciiTheme="minorEastAsia" w:eastAsiaTheme="minorEastAsia" w:hAnsiTheme="minorEastAsia"/>
          <w:bCs/>
          <w:sz w:val="24"/>
        </w:rPr>
        <w:t>证券投资基金运作管理办法》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以下简称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《运作办法》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公开募集证券投资基金销售机构监督管理办法</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以下简称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《销售办法》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公开</w:t>
      </w:r>
      <w:r w:rsidRPr="00A13C05">
        <w:rPr>
          <w:rFonts w:asciiTheme="minorEastAsia" w:eastAsiaTheme="minorEastAsia" w:hAnsiTheme="minorEastAsia"/>
          <w:bCs/>
          <w:sz w:val="24"/>
        </w:rPr>
        <w:t>募集证券投资基金信息披露管理办法》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以下简称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《信息披露办法》</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w:t>
      </w:r>
      <w:r w:rsidRPr="00A13C05">
        <w:rPr>
          <w:rFonts w:asciiTheme="minorEastAsia" w:eastAsiaTheme="minorEastAsia" w:hAnsiTheme="minorEastAsia"/>
          <w:sz w:val="24"/>
        </w:rPr>
        <w:t>《公开募集开放式证券投资基金流动性风险管理规定》（以下简称</w:t>
      </w:r>
      <w:r w:rsidRPr="00A13C05">
        <w:rPr>
          <w:rFonts w:asciiTheme="minorEastAsia" w:eastAsiaTheme="minorEastAsia" w:hAnsiTheme="minorEastAsia" w:hint="eastAsia"/>
          <w:sz w:val="24"/>
        </w:rPr>
        <w:t>“</w:t>
      </w:r>
      <w:r w:rsidRPr="00A13C05">
        <w:rPr>
          <w:rFonts w:asciiTheme="minorEastAsia" w:eastAsiaTheme="minorEastAsia" w:hAnsiTheme="minorEastAsia"/>
          <w:sz w:val="24"/>
        </w:rPr>
        <w:t>《流动性风险</w:t>
      </w:r>
      <w:r w:rsidRPr="00A13C05">
        <w:rPr>
          <w:rFonts w:asciiTheme="minorEastAsia" w:eastAsiaTheme="minorEastAsia" w:hAnsiTheme="minorEastAsia" w:hint="eastAsia"/>
          <w:sz w:val="24"/>
        </w:rPr>
        <w:t>管理</w:t>
      </w:r>
      <w:r w:rsidRPr="00A13C05">
        <w:rPr>
          <w:rFonts w:asciiTheme="minorEastAsia" w:eastAsiaTheme="minorEastAsia" w:hAnsiTheme="minorEastAsia"/>
          <w:sz w:val="24"/>
        </w:rPr>
        <w:t>规定》</w:t>
      </w:r>
      <w:r w:rsidRPr="00A13C05">
        <w:rPr>
          <w:rFonts w:asciiTheme="minorEastAsia" w:eastAsiaTheme="minorEastAsia" w:hAnsiTheme="minorEastAsia" w:hint="eastAsia"/>
          <w:sz w:val="24"/>
        </w:rPr>
        <w:t>”</w:t>
      </w:r>
      <w:r w:rsidRPr="00A13C05">
        <w:rPr>
          <w:rFonts w:asciiTheme="minorEastAsia" w:eastAsiaTheme="minorEastAsia" w:hAnsiTheme="minorEastAsia"/>
          <w:sz w:val="24"/>
        </w:rPr>
        <w:t>）</w:t>
      </w:r>
      <w:r w:rsidRPr="00A13C05">
        <w:rPr>
          <w:rFonts w:asciiTheme="minorEastAsia" w:eastAsiaTheme="minorEastAsia" w:hAnsiTheme="minorEastAsia" w:hint="eastAsia"/>
          <w:sz w:val="24"/>
        </w:rPr>
        <w:t>、《公开募集证券投资基金运作指引第3号——指数基金指引》（以下简称“《指数基金指引》”）</w:t>
      </w:r>
      <w:r w:rsidRPr="00A13C05">
        <w:rPr>
          <w:rFonts w:asciiTheme="minorEastAsia" w:eastAsiaTheme="minorEastAsia" w:hAnsiTheme="minorEastAsia"/>
          <w:bCs/>
          <w:sz w:val="24"/>
        </w:rPr>
        <w:t>和其他有关法律法规。</w:t>
      </w:r>
    </w:p>
    <w:p w14:paraId="77852C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订立本基金合同的原则是平等自愿、诚实信用、充分保护投资人合法权益。</w:t>
      </w:r>
    </w:p>
    <w:p w14:paraId="4B11E86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90ED6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5130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proofErr w:type="gramStart"/>
      <w:r w:rsidRPr="00A13C05">
        <w:rPr>
          <w:rFonts w:asciiTheme="minorEastAsia" w:eastAsiaTheme="minorEastAsia" w:hAnsiTheme="minorEastAsia" w:hint="eastAsia"/>
          <w:bCs/>
          <w:sz w:val="24"/>
        </w:rPr>
        <w:t>东财上</w:t>
      </w:r>
      <w:proofErr w:type="gramEnd"/>
      <w:r w:rsidRPr="00A13C05">
        <w:rPr>
          <w:rFonts w:asciiTheme="minorEastAsia" w:eastAsiaTheme="minorEastAsia" w:hAnsiTheme="minorEastAsia" w:hint="eastAsia"/>
          <w:bCs/>
          <w:sz w:val="24"/>
        </w:rPr>
        <w:t>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200指数型证券投资基金</w:t>
      </w:r>
      <w:r w:rsidRPr="00A13C05">
        <w:rPr>
          <w:rFonts w:asciiTheme="minorEastAsia" w:eastAsiaTheme="minorEastAsia" w:hAnsiTheme="minorEastAsia"/>
          <w:bCs/>
          <w:sz w:val="24"/>
        </w:rPr>
        <w:t>由基金管理人依照《基金法》、基金合同及其他有关规定募集，并经中国证券监督管理委员会（以下简称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中国证监会</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注册</w:t>
      </w:r>
      <w:r w:rsidRPr="00A13C05">
        <w:rPr>
          <w:rFonts w:asciiTheme="minorEastAsia" w:eastAsiaTheme="minorEastAsia" w:hAnsiTheme="minorEastAsia"/>
          <w:bCs/>
          <w:sz w:val="24"/>
        </w:rPr>
        <w:t>。</w:t>
      </w:r>
    </w:p>
    <w:p w14:paraId="5ACC28B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中国证监会对本基金募集的</w:t>
      </w:r>
      <w:r w:rsidRPr="00A13C05">
        <w:rPr>
          <w:rFonts w:asciiTheme="minorEastAsia" w:eastAsiaTheme="minorEastAsia" w:hAnsiTheme="minorEastAsia" w:hint="eastAsia"/>
          <w:bCs/>
          <w:sz w:val="24"/>
        </w:rPr>
        <w:t>注册</w:t>
      </w:r>
      <w:r w:rsidRPr="00A13C05">
        <w:rPr>
          <w:rFonts w:asciiTheme="minorEastAsia" w:eastAsiaTheme="minorEastAsia" w:hAnsiTheme="minorEastAsia"/>
          <w:bCs/>
          <w:sz w:val="24"/>
        </w:rPr>
        <w:t>，并不表明其对本基金的</w:t>
      </w:r>
      <w:r w:rsidRPr="00A13C05">
        <w:rPr>
          <w:rFonts w:asciiTheme="minorEastAsia" w:eastAsiaTheme="minorEastAsia" w:hAnsiTheme="minorEastAsia" w:hint="eastAsia"/>
          <w:bCs/>
          <w:sz w:val="24"/>
        </w:rPr>
        <w:t>投资</w:t>
      </w:r>
      <w:r w:rsidRPr="00A13C05">
        <w:rPr>
          <w:rFonts w:asciiTheme="minorEastAsia" w:eastAsiaTheme="minorEastAsia" w:hAnsiTheme="minorEastAsia"/>
          <w:bCs/>
          <w:sz w:val="24"/>
        </w:rPr>
        <w:t>价值和</w:t>
      </w:r>
      <w:r w:rsidRPr="00A13C05">
        <w:rPr>
          <w:rFonts w:asciiTheme="minorEastAsia" w:eastAsiaTheme="minorEastAsia" w:hAnsiTheme="minorEastAsia" w:hint="eastAsia"/>
          <w:bCs/>
          <w:sz w:val="24"/>
        </w:rPr>
        <w:t>市场前景</w:t>
      </w:r>
      <w:r w:rsidRPr="00A13C05">
        <w:rPr>
          <w:rFonts w:asciiTheme="minorEastAsia" w:eastAsiaTheme="minorEastAsia" w:hAnsiTheme="minorEastAsia"/>
          <w:bCs/>
          <w:sz w:val="24"/>
        </w:rPr>
        <w:t>做出实质性判断或保证，也不表明投资于本基金没有风险。</w:t>
      </w:r>
    </w:p>
    <w:p w14:paraId="654392B4" w14:textId="77777777" w:rsidR="00EE72AD" w:rsidRPr="00A13C05" w:rsidRDefault="00B443B4">
      <w:pPr>
        <w:spacing w:line="360" w:lineRule="auto"/>
        <w:ind w:firstLineChars="200" w:firstLine="480"/>
        <w:rPr>
          <w:rFonts w:asciiTheme="minorEastAsia" w:eastAsiaTheme="minorEastAsia" w:hAnsiTheme="minorEastAsia" w:hint="eastAsia"/>
        </w:rPr>
      </w:pPr>
      <w:r w:rsidRPr="00A13C05">
        <w:rPr>
          <w:rFonts w:asciiTheme="minorEastAsia" w:eastAsiaTheme="minorEastAsia" w:hAnsiTheme="minorEastAsia"/>
          <w:bCs/>
          <w:sz w:val="24"/>
        </w:rPr>
        <w:t>基金管理人依照恪尽职守、诚实信用、谨慎勤勉的原则管理和运用基金财产，但不保证投资于本基金一定盈利，也不保证最低收益。</w:t>
      </w:r>
    </w:p>
    <w:p w14:paraId="6C5FFE7F" w14:textId="77777777" w:rsidR="00EE72AD" w:rsidRPr="00A13C05" w:rsidRDefault="00B443B4">
      <w:pPr>
        <w:spacing w:line="360" w:lineRule="auto"/>
        <w:ind w:firstLineChars="200" w:firstLine="480"/>
        <w:rPr>
          <w:rFonts w:asciiTheme="minorEastAsia" w:eastAsiaTheme="minorEastAsia" w:hAnsiTheme="minorEastAsia" w:hint="eastAsia"/>
          <w:sz w:val="24"/>
        </w:rPr>
      </w:pPr>
      <w:r w:rsidRPr="00A13C05">
        <w:rPr>
          <w:rFonts w:asciiTheme="minorEastAsia" w:eastAsiaTheme="minorEastAsia" w:hAnsiTheme="minorEastAsia"/>
          <w:sz w:val="24"/>
        </w:rPr>
        <w:t>投资者应当认真阅读基金招募说明书、基金合同</w:t>
      </w:r>
      <w:r w:rsidRPr="00A13C05">
        <w:rPr>
          <w:rFonts w:asciiTheme="minorEastAsia" w:eastAsiaTheme="minorEastAsia" w:hAnsiTheme="minorEastAsia" w:hint="eastAsia"/>
          <w:sz w:val="24"/>
        </w:rPr>
        <w:t>、</w:t>
      </w:r>
      <w:r w:rsidRPr="00A13C05">
        <w:rPr>
          <w:rFonts w:asciiTheme="minorEastAsia" w:eastAsiaTheme="minorEastAsia" w:hAnsiTheme="minorEastAsia"/>
          <w:sz w:val="24"/>
        </w:rPr>
        <w:t>基金产品资料概要等信息</w:t>
      </w:r>
      <w:r w:rsidRPr="00A13C05">
        <w:rPr>
          <w:rFonts w:asciiTheme="minorEastAsia" w:eastAsiaTheme="minorEastAsia" w:hAnsiTheme="minorEastAsia"/>
          <w:sz w:val="24"/>
        </w:rPr>
        <w:lastRenderedPageBreak/>
        <w:t>披露文件，自主判断基金的投资价值，自主做出投资决策，自行承担投资风险。</w:t>
      </w:r>
    </w:p>
    <w:p w14:paraId="39B338AF" w14:textId="77777777" w:rsidR="00EE72AD" w:rsidRPr="00A13C05" w:rsidRDefault="00B443B4">
      <w:pPr>
        <w:numPr>
          <w:ilvl w:val="0"/>
          <w:numId w:val="2"/>
        </w:num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本基金在募集过程中（指本基金募集完成进行验资时）及成立运作后，单一投资者持有的基金份额占本基金总份额的比例不得达到或超过50%（运作过程中，因基金份额赎回等情形导致被动超标的除外）。</w:t>
      </w:r>
    </w:p>
    <w:p w14:paraId="2B9276CE" w14:textId="77777777" w:rsidR="00EE72AD" w:rsidRPr="00A13C05" w:rsidRDefault="00B443B4">
      <w:pPr>
        <w:numPr>
          <w:ilvl w:val="0"/>
          <w:numId w:val="2"/>
        </w:numPr>
        <w:spacing w:line="360" w:lineRule="auto"/>
        <w:ind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当本基金持有特定资产且存在或潜在大额赎回申请时，基金管理人履行相应程序后，可以</w:t>
      </w:r>
      <w:proofErr w:type="gramStart"/>
      <w:r w:rsidRPr="00A13C05">
        <w:rPr>
          <w:rFonts w:asciiTheme="minorEastAsia" w:eastAsiaTheme="minorEastAsia" w:hAnsiTheme="minorEastAsia" w:hint="eastAsia"/>
          <w:bCs/>
          <w:sz w:val="24"/>
        </w:rPr>
        <w:t>启用侧袋机制</w:t>
      </w:r>
      <w:proofErr w:type="gramEnd"/>
      <w:r w:rsidRPr="00A13C05">
        <w:rPr>
          <w:rFonts w:asciiTheme="minorEastAsia" w:eastAsiaTheme="minorEastAsia" w:hAnsiTheme="minorEastAsia" w:hint="eastAsia"/>
          <w:bCs/>
          <w:sz w:val="24"/>
        </w:rPr>
        <w:t>，具体详见基金合同和招募说明书的有关章节。</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实施期间，基金管理人将对基金简称进行特殊标识，并不</w:t>
      </w:r>
      <w:proofErr w:type="gramStart"/>
      <w:r w:rsidRPr="00A13C05">
        <w:rPr>
          <w:rFonts w:asciiTheme="minorEastAsia" w:eastAsiaTheme="minorEastAsia" w:hAnsiTheme="minorEastAsia" w:hint="eastAsia"/>
          <w:bCs/>
          <w:sz w:val="24"/>
        </w:rPr>
        <w:t>办理侧袋账户</w:t>
      </w:r>
      <w:proofErr w:type="gramEnd"/>
      <w:r w:rsidRPr="00A13C05">
        <w:rPr>
          <w:rFonts w:asciiTheme="minorEastAsia" w:eastAsiaTheme="minorEastAsia" w:hAnsiTheme="minorEastAsia" w:hint="eastAsia"/>
          <w:bCs/>
          <w:sz w:val="24"/>
        </w:rPr>
        <w:t>的申购赎回。</w:t>
      </w:r>
      <w:proofErr w:type="gramStart"/>
      <w:r w:rsidRPr="00A13C05">
        <w:rPr>
          <w:rFonts w:asciiTheme="minorEastAsia" w:eastAsiaTheme="minorEastAsia" w:hAnsiTheme="minorEastAsia" w:hint="eastAsia"/>
          <w:bCs/>
          <w:sz w:val="24"/>
        </w:rPr>
        <w:t>请基金</w:t>
      </w:r>
      <w:proofErr w:type="gramEnd"/>
      <w:r w:rsidRPr="00A13C05">
        <w:rPr>
          <w:rFonts w:asciiTheme="minorEastAsia" w:eastAsiaTheme="minorEastAsia" w:hAnsiTheme="minorEastAsia" w:hint="eastAsia"/>
          <w:bCs/>
          <w:sz w:val="24"/>
        </w:rPr>
        <w:t>份额持有人仔细阅读相关内容并关注本基金启用</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时的特定风险。</w:t>
      </w:r>
    </w:p>
    <w:p w14:paraId="2CE47F86" w14:textId="77777777" w:rsidR="00EE72AD" w:rsidRPr="00A13C05" w:rsidRDefault="00B443B4">
      <w:pPr>
        <w:numPr>
          <w:ilvl w:val="0"/>
          <w:numId w:val="2"/>
        </w:numPr>
        <w:spacing w:line="360" w:lineRule="auto"/>
        <w:ind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w:t>
      </w:r>
      <w:r w:rsidRPr="00A13C05">
        <w:rPr>
          <w:rFonts w:asciiTheme="minorEastAsia" w:eastAsiaTheme="minorEastAsia" w:hAnsiTheme="minorEastAsia" w:hint="eastAsia"/>
          <w:bCs/>
          <w:sz w:val="24"/>
        </w:rPr>
        <w:t>的投资范围包括存托凭证，可能面临中国存托凭证价格大幅波动甚至出现较大亏损的风险，以及与中国存托凭证发行机制相关的风险。</w:t>
      </w:r>
    </w:p>
    <w:p w14:paraId="54FD047B" w14:textId="77777777" w:rsidR="00EE72AD" w:rsidRPr="00A13C05" w:rsidRDefault="00B443B4">
      <w:pPr>
        <w:numPr>
          <w:ilvl w:val="0"/>
          <w:numId w:val="2"/>
        </w:num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本基金为指数基金，投资者可能面临基金跟踪误差控制未达约定目标、指数编制机构停止服务、成份股停牌等潜在风险。具体风险烦请查阅本基金招募说明书“风险揭示”章节的具体内容。</w:t>
      </w:r>
    </w:p>
    <w:p w14:paraId="09A1C37F" w14:textId="77777777" w:rsidR="00EE72AD" w:rsidRPr="00A13C05" w:rsidRDefault="00B443B4">
      <w:pPr>
        <w:numPr>
          <w:ilvl w:val="0"/>
          <w:numId w:val="2"/>
        </w:num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本基金可投资于股指期货，投资股指期货所面临的风险主要是市场风险、流动性风险、</w:t>
      </w:r>
      <w:proofErr w:type="gramStart"/>
      <w:r w:rsidRPr="00A13C05">
        <w:rPr>
          <w:rFonts w:asciiTheme="minorEastAsia" w:eastAsiaTheme="minorEastAsia" w:hAnsiTheme="minorEastAsia" w:hint="eastAsia"/>
          <w:bCs/>
          <w:sz w:val="24"/>
        </w:rPr>
        <w:t>基差风险</w:t>
      </w:r>
      <w:proofErr w:type="gramEnd"/>
      <w:r w:rsidRPr="00A13C05">
        <w:rPr>
          <w:rFonts w:asciiTheme="minorEastAsia" w:eastAsiaTheme="minorEastAsia" w:hAnsiTheme="minorEastAsia" w:hint="eastAsia"/>
          <w:bCs/>
          <w:sz w:val="24"/>
        </w:rPr>
        <w:t>、保证金风险、信用风险和操作风险。具体风险烦请查阅本基金招募说明书“风险揭示”章节的具体内容。</w:t>
      </w:r>
    </w:p>
    <w:p w14:paraId="1DD58654" w14:textId="77777777" w:rsidR="00EE72AD" w:rsidRPr="00A13C05" w:rsidRDefault="00B443B4">
      <w:pPr>
        <w:numPr>
          <w:ilvl w:val="0"/>
          <w:numId w:val="2"/>
        </w:num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基金管理人、基金托管人在本基金合同之外披露涉及本基金的信息，其内容涉及界定基金合同当事人之间权利义务关系的，如与基金合同有冲突，以基金合同为准。</w:t>
      </w:r>
    </w:p>
    <w:p w14:paraId="238EF7EB" w14:textId="77777777" w:rsidR="00EE72AD" w:rsidRPr="00A13C05" w:rsidRDefault="00B443B4">
      <w:pPr>
        <w:numPr>
          <w:ilvl w:val="0"/>
          <w:numId w:val="2"/>
        </w:num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本基金按照中国法律法规成立并运作，</w:t>
      </w:r>
      <w:proofErr w:type="gramStart"/>
      <w:r w:rsidRPr="00A13C05">
        <w:rPr>
          <w:rFonts w:asciiTheme="minorEastAsia" w:eastAsiaTheme="minorEastAsia" w:hAnsiTheme="minorEastAsia" w:hint="eastAsia"/>
          <w:bCs/>
          <w:sz w:val="24"/>
        </w:rPr>
        <w:t>若</w:t>
      </w:r>
      <w:r w:rsidRPr="00A13C05">
        <w:rPr>
          <w:rFonts w:asciiTheme="minorEastAsia" w:eastAsiaTheme="minorEastAsia" w:hAnsiTheme="minorEastAsia"/>
          <w:bCs/>
          <w:sz w:val="24"/>
        </w:rPr>
        <w:t>基金</w:t>
      </w:r>
      <w:proofErr w:type="gramEnd"/>
      <w:r w:rsidRPr="00A13C05">
        <w:rPr>
          <w:rFonts w:asciiTheme="minorEastAsia" w:eastAsiaTheme="minorEastAsia" w:hAnsiTheme="minorEastAsia"/>
          <w:bCs/>
          <w:sz w:val="24"/>
        </w:rPr>
        <w:t>合同的内容与届时有效的法律法规的强制性规定不一致，应当以届时有效的法律法规的规定为准。</w:t>
      </w:r>
    </w:p>
    <w:p w14:paraId="3EC9BD13"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44" w:name="_Toc819"/>
      <w:bookmarkStart w:id="45" w:name="_Toc32945689"/>
      <w:bookmarkStart w:id="46" w:name="_Toc3224"/>
      <w:bookmarkStart w:id="47" w:name="_Toc13020"/>
      <w:bookmarkStart w:id="48" w:name="_Toc15067"/>
      <w:bookmarkStart w:id="49" w:name="_Toc6617"/>
      <w:bookmarkStart w:id="50" w:name="_Toc19592"/>
      <w:bookmarkStart w:id="51" w:name="_Toc24860"/>
      <w:bookmarkStart w:id="52" w:name="_Toc22864"/>
      <w:bookmarkStart w:id="53" w:name="_Toc21301"/>
      <w:bookmarkStart w:id="54" w:name="_Toc25694600"/>
      <w:bookmarkStart w:id="55" w:name="_Toc2465"/>
      <w:r w:rsidRPr="00A13C05">
        <w:rPr>
          <w:rFonts w:asciiTheme="minorEastAsia" w:eastAsiaTheme="minorEastAsia" w:hAnsiTheme="minorEastAsia"/>
          <w:color w:val="auto"/>
          <w:sz w:val="30"/>
        </w:rPr>
        <w:lastRenderedPageBreak/>
        <w:t>第二部分  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5C675F69" w14:textId="77777777" w:rsidR="00EE72AD" w:rsidRPr="00A13C05" w:rsidRDefault="00EE72AD">
      <w:pPr>
        <w:autoSpaceDE w:val="0"/>
        <w:autoSpaceDN w:val="0"/>
        <w:adjustRightInd w:val="0"/>
        <w:spacing w:line="360" w:lineRule="auto"/>
        <w:ind w:firstLineChars="200" w:firstLine="420"/>
        <w:rPr>
          <w:rFonts w:asciiTheme="minorEastAsia" w:eastAsiaTheme="minorEastAsia" w:hAnsiTheme="minorEastAsia" w:hint="eastAsia"/>
          <w:bCs/>
        </w:rPr>
      </w:pPr>
    </w:p>
    <w:p w14:paraId="04C433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在本基金合同中，除非文意另有所指，下列词语或简称具有如下含义：</w:t>
      </w:r>
    </w:p>
    <w:p w14:paraId="75F31F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基金或本基金：</w:t>
      </w:r>
      <w:proofErr w:type="gramStart"/>
      <w:r w:rsidRPr="00A13C05">
        <w:rPr>
          <w:rFonts w:asciiTheme="minorEastAsia" w:eastAsiaTheme="minorEastAsia" w:hAnsiTheme="minorEastAsia"/>
          <w:bCs/>
          <w:sz w:val="24"/>
        </w:rPr>
        <w:t>指</w:t>
      </w:r>
      <w:r w:rsidRPr="00A13C05">
        <w:rPr>
          <w:rFonts w:asciiTheme="minorEastAsia" w:eastAsiaTheme="minorEastAsia" w:hAnsiTheme="minorEastAsia" w:hint="eastAsia"/>
          <w:bCs/>
          <w:sz w:val="24"/>
        </w:rPr>
        <w:t>东财上</w:t>
      </w:r>
      <w:proofErr w:type="gramEnd"/>
      <w:r w:rsidRPr="00A13C05">
        <w:rPr>
          <w:rFonts w:asciiTheme="minorEastAsia" w:eastAsiaTheme="minorEastAsia" w:hAnsiTheme="minorEastAsia" w:hint="eastAsia"/>
          <w:bCs/>
          <w:sz w:val="24"/>
        </w:rPr>
        <w:t>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200指数型证券投资基金</w:t>
      </w:r>
    </w:p>
    <w:p w14:paraId="0B13D04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基金管理人：指</w:t>
      </w:r>
      <w:proofErr w:type="gramStart"/>
      <w:r w:rsidRPr="00A13C05">
        <w:rPr>
          <w:rFonts w:asciiTheme="minorEastAsia" w:eastAsiaTheme="minorEastAsia" w:hAnsiTheme="minorEastAsia" w:hint="eastAsia"/>
          <w:bCs/>
          <w:sz w:val="24"/>
        </w:rPr>
        <w:t>东财基金</w:t>
      </w:r>
      <w:proofErr w:type="gramEnd"/>
      <w:r w:rsidRPr="00A13C05">
        <w:rPr>
          <w:rFonts w:asciiTheme="minorEastAsia" w:eastAsiaTheme="minorEastAsia" w:hAnsiTheme="minorEastAsia" w:hint="eastAsia"/>
          <w:bCs/>
          <w:sz w:val="24"/>
        </w:rPr>
        <w:t>管理有限公司</w:t>
      </w:r>
    </w:p>
    <w:p w14:paraId="1228DFF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基金托管人：指</w:t>
      </w:r>
      <w:r w:rsidRPr="00A13C05">
        <w:rPr>
          <w:rFonts w:asciiTheme="minorEastAsia" w:eastAsiaTheme="minorEastAsia" w:hAnsiTheme="minorEastAsia" w:cs="宋体" w:hint="eastAsia"/>
          <w:kern w:val="0"/>
          <w:sz w:val="24"/>
          <w:szCs w:val="24"/>
        </w:rPr>
        <w:t>中国建设银行股份有限公司</w:t>
      </w:r>
    </w:p>
    <w:p w14:paraId="45251A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、证券经纪商：指为本基金提供证券经纪服务的证券公司</w:t>
      </w:r>
    </w:p>
    <w:p w14:paraId="3B6A8F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基金合同</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合同》或本基金合同：指《</w:t>
      </w:r>
      <w:r w:rsidRPr="00A13C05">
        <w:rPr>
          <w:rFonts w:asciiTheme="minorEastAsia" w:eastAsiaTheme="minorEastAsia" w:hAnsiTheme="minorEastAsia" w:hint="eastAsia"/>
          <w:bCs/>
          <w:sz w:val="24"/>
        </w:rPr>
        <w:t>东财上证科创板200指数型证券投资基金</w:t>
      </w:r>
      <w:r w:rsidRPr="00A13C05">
        <w:rPr>
          <w:rFonts w:asciiTheme="minorEastAsia" w:eastAsiaTheme="minorEastAsia" w:hAnsiTheme="minorEastAsia"/>
          <w:bCs/>
          <w:sz w:val="24"/>
        </w:rPr>
        <w:t>基金合同》及对本基金合同的任何有效修订和补充</w:t>
      </w:r>
    </w:p>
    <w:p w14:paraId="0206BF6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托管协议</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托管协议</w:t>
      </w:r>
      <w:r w:rsidRPr="00A13C05">
        <w:rPr>
          <w:rFonts w:asciiTheme="minorEastAsia" w:eastAsiaTheme="minorEastAsia" w:hAnsiTheme="minorEastAsia"/>
          <w:bCs/>
          <w:sz w:val="24"/>
        </w:rPr>
        <w:t>》：指基金管理人与基金托管人就本基金签订之《</w:t>
      </w:r>
      <w:r w:rsidRPr="00A13C05">
        <w:rPr>
          <w:rFonts w:asciiTheme="minorEastAsia" w:eastAsiaTheme="minorEastAsia" w:hAnsiTheme="minorEastAsia" w:hint="eastAsia"/>
          <w:bCs/>
          <w:sz w:val="24"/>
        </w:rPr>
        <w:t>东财上证科创板200指数型证券投资基金</w:t>
      </w:r>
      <w:r w:rsidRPr="00A13C05">
        <w:rPr>
          <w:rFonts w:asciiTheme="minorEastAsia" w:eastAsiaTheme="minorEastAsia" w:hAnsiTheme="minorEastAsia"/>
          <w:bCs/>
          <w:sz w:val="24"/>
        </w:rPr>
        <w:t>托管协议》及对该托管协议的任何有效修订和补充</w:t>
      </w:r>
    </w:p>
    <w:p w14:paraId="57EA9A6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招募说明书</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招募</w:t>
      </w:r>
      <w:r w:rsidRPr="00A13C05">
        <w:rPr>
          <w:rFonts w:asciiTheme="minorEastAsia" w:eastAsiaTheme="minorEastAsia" w:hAnsiTheme="minorEastAsia"/>
          <w:bCs/>
          <w:sz w:val="24"/>
        </w:rPr>
        <w:t>说明书》：指《</w:t>
      </w:r>
      <w:r w:rsidRPr="00A13C05">
        <w:rPr>
          <w:rFonts w:asciiTheme="minorEastAsia" w:eastAsiaTheme="minorEastAsia" w:hAnsiTheme="minorEastAsia" w:hint="eastAsia"/>
          <w:bCs/>
          <w:sz w:val="24"/>
        </w:rPr>
        <w:t>东财上证科创板200指数型证券投资基金</w:t>
      </w:r>
      <w:r w:rsidRPr="00A13C05">
        <w:rPr>
          <w:rFonts w:asciiTheme="minorEastAsia" w:eastAsiaTheme="minorEastAsia" w:hAnsiTheme="minorEastAsia"/>
          <w:bCs/>
          <w:sz w:val="24"/>
        </w:rPr>
        <w:t>招募说明书》及其更新</w:t>
      </w:r>
    </w:p>
    <w:p w14:paraId="5E3156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8、基金产品资料概要：指《东财上证科创板200指数型证券投资基金基金产品资料概要》及其更新</w:t>
      </w:r>
    </w:p>
    <w:p w14:paraId="25D626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、《证券经纪服务协议》：指基金</w:t>
      </w:r>
      <w:r w:rsidRPr="00A13C05">
        <w:rPr>
          <w:rFonts w:asciiTheme="minorEastAsia" w:eastAsiaTheme="minorEastAsia" w:hAnsiTheme="minorEastAsia"/>
          <w:bCs/>
          <w:sz w:val="24"/>
        </w:rPr>
        <w:t>管理人</w:t>
      </w:r>
      <w:r w:rsidRPr="00A13C05">
        <w:rPr>
          <w:rFonts w:asciiTheme="minorEastAsia" w:eastAsiaTheme="minorEastAsia" w:hAnsiTheme="minorEastAsia" w:hint="eastAsia"/>
          <w:bCs/>
          <w:sz w:val="24"/>
        </w:rPr>
        <w:t>与</w:t>
      </w:r>
      <w:r w:rsidRPr="00A13C05">
        <w:rPr>
          <w:rFonts w:asciiTheme="minorEastAsia" w:eastAsiaTheme="minorEastAsia" w:hAnsiTheme="minorEastAsia"/>
          <w:bCs/>
          <w:sz w:val="24"/>
        </w:rPr>
        <w:t>证券经纪商以及</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托管人三方签订的证券经纪服务协议</w:t>
      </w:r>
      <w:r w:rsidRPr="00A13C05">
        <w:rPr>
          <w:rFonts w:asciiTheme="minorEastAsia" w:eastAsiaTheme="minorEastAsia" w:hAnsiTheme="minorEastAsia" w:hint="eastAsia"/>
          <w:bCs/>
          <w:sz w:val="24"/>
        </w:rPr>
        <w:t>及对该服务协议的任何有效修订和补充</w:t>
      </w:r>
    </w:p>
    <w:p w14:paraId="238545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基金份额发售公告：指《</w:t>
      </w:r>
      <w:r w:rsidRPr="00A13C05">
        <w:rPr>
          <w:rFonts w:asciiTheme="minorEastAsia" w:eastAsiaTheme="minorEastAsia" w:hAnsiTheme="minorEastAsia" w:hint="eastAsia"/>
          <w:bCs/>
          <w:sz w:val="24"/>
        </w:rPr>
        <w:t>东财上证科创板200指数型证券投资基金基金</w:t>
      </w:r>
      <w:r w:rsidRPr="00A13C05">
        <w:rPr>
          <w:rFonts w:asciiTheme="minorEastAsia" w:eastAsiaTheme="minorEastAsia" w:hAnsiTheme="minorEastAsia"/>
          <w:bCs/>
          <w:sz w:val="24"/>
        </w:rPr>
        <w:t>份额发售公告》</w:t>
      </w:r>
    </w:p>
    <w:p w14:paraId="4ACB15A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法律法规：指中国现行有效并公布实施的法律、行政法规、规范性文件、司法解释、行政规章以及其他对基金合同当事人有约束力的决定、决议、通知等</w:t>
      </w:r>
    </w:p>
    <w:p w14:paraId="6C0BA9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sidRPr="00A13C05">
        <w:rPr>
          <w:rFonts w:asciiTheme="minorEastAsia" w:eastAsiaTheme="minorEastAsia" w:hAnsiTheme="minorEastAsia" w:hint="eastAsia"/>
          <w:bCs/>
          <w:sz w:val="24"/>
        </w:rPr>
        <w:t>正</w:t>
      </w:r>
      <w:r w:rsidRPr="00A13C05">
        <w:rPr>
          <w:rFonts w:asciiTheme="minorEastAsia" w:eastAsiaTheme="minorEastAsia" w:hAnsiTheme="minorEastAsia"/>
          <w:bCs/>
          <w:sz w:val="24"/>
        </w:rPr>
        <w:t>的《中华人民共和国证券投资基金法》及颁布机关对其不时做出的修订</w:t>
      </w:r>
    </w:p>
    <w:p w14:paraId="16602BD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《销售办法》：指中国证监会</w:t>
      </w:r>
      <w:r w:rsidRPr="00A13C05">
        <w:rPr>
          <w:rFonts w:asciiTheme="minorEastAsia" w:eastAsiaTheme="minorEastAsia" w:hAnsiTheme="minorEastAsia" w:hint="eastAsia"/>
          <w:bCs/>
          <w:sz w:val="24"/>
        </w:rPr>
        <w:t>2020年8月28日</w:t>
      </w:r>
      <w:r w:rsidRPr="00A13C05">
        <w:rPr>
          <w:rFonts w:asciiTheme="minorEastAsia" w:eastAsiaTheme="minorEastAsia" w:hAnsiTheme="minorEastAsia"/>
          <w:bCs/>
          <w:sz w:val="24"/>
        </w:rPr>
        <w:t>颁布、同年10月1日实</w:t>
      </w:r>
      <w:r w:rsidRPr="00A13C05">
        <w:rPr>
          <w:rFonts w:asciiTheme="minorEastAsia" w:eastAsiaTheme="minorEastAsia" w:hAnsiTheme="minorEastAsia"/>
          <w:bCs/>
          <w:sz w:val="24"/>
        </w:rPr>
        <w:lastRenderedPageBreak/>
        <w:t>施的《</w:t>
      </w:r>
      <w:r w:rsidRPr="00A13C05">
        <w:rPr>
          <w:rFonts w:asciiTheme="minorEastAsia" w:eastAsiaTheme="minorEastAsia" w:hAnsiTheme="minorEastAsia" w:hint="eastAsia"/>
          <w:bCs/>
          <w:sz w:val="24"/>
        </w:rPr>
        <w:t>公开募集证券投资基金销售机构监督管理办法</w:t>
      </w:r>
      <w:r w:rsidRPr="00A13C05">
        <w:rPr>
          <w:rFonts w:asciiTheme="minorEastAsia" w:eastAsiaTheme="minorEastAsia" w:hAnsiTheme="minorEastAsia"/>
          <w:bCs/>
          <w:sz w:val="24"/>
        </w:rPr>
        <w:t>》及颁布机关对其不时做出的修订</w:t>
      </w:r>
    </w:p>
    <w:p w14:paraId="027E96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《信息披露办法》：指中国证监会2019年7月26日颁布、同年9月1日实施的《</w:t>
      </w:r>
      <w:r w:rsidRPr="00A13C05">
        <w:rPr>
          <w:rFonts w:asciiTheme="minorEastAsia" w:eastAsiaTheme="minorEastAsia" w:hAnsiTheme="minorEastAsia" w:hint="eastAsia"/>
          <w:bCs/>
          <w:sz w:val="24"/>
        </w:rPr>
        <w:t>公开募集</w:t>
      </w:r>
      <w:r w:rsidRPr="00A13C05">
        <w:rPr>
          <w:rFonts w:asciiTheme="minorEastAsia" w:eastAsiaTheme="minorEastAsia" w:hAnsiTheme="minorEastAsia"/>
          <w:bCs/>
          <w:sz w:val="24"/>
        </w:rPr>
        <w:t>证券投资基金信息披露管理办法》及颁布机关对其不时做出的修订</w:t>
      </w:r>
    </w:p>
    <w:p w14:paraId="4D6EB2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《运作办法》：指中国证监会20</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4年</w:t>
      </w:r>
      <w:r w:rsidRPr="00A13C05">
        <w:rPr>
          <w:rFonts w:asciiTheme="minorEastAsia" w:eastAsiaTheme="minorEastAsia" w:hAnsiTheme="minorEastAsia" w:hint="eastAsia"/>
          <w:bCs/>
          <w:sz w:val="24"/>
        </w:rPr>
        <w:t>7</w:t>
      </w:r>
      <w:r w:rsidRPr="00A13C05">
        <w:rPr>
          <w:rFonts w:asciiTheme="minorEastAsia" w:eastAsiaTheme="minorEastAsia" w:hAnsiTheme="minorEastAsia"/>
          <w:bCs/>
          <w:sz w:val="24"/>
        </w:rPr>
        <w:t>月</w:t>
      </w:r>
      <w:r w:rsidRPr="00A13C05">
        <w:rPr>
          <w:rFonts w:asciiTheme="minorEastAsia" w:eastAsiaTheme="minorEastAsia" w:hAnsiTheme="minorEastAsia" w:hint="eastAsia"/>
          <w:bCs/>
          <w:sz w:val="24"/>
        </w:rPr>
        <w:t>7</w:t>
      </w:r>
      <w:r w:rsidRPr="00A13C05">
        <w:rPr>
          <w:rFonts w:asciiTheme="minorEastAsia" w:eastAsiaTheme="minorEastAsia" w:hAnsiTheme="minorEastAsia"/>
          <w:bCs/>
          <w:sz w:val="24"/>
        </w:rPr>
        <w:t>日颁布、同年</w:t>
      </w:r>
      <w:r w:rsidRPr="00A13C05">
        <w:rPr>
          <w:rFonts w:asciiTheme="minorEastAsia" w:eastAsiaTheme="minorEastAsia" w:hAnsiTheme="minorEastAsia" w:hint="eastAsia"/>
          <w:bCs/>
          <w:sz w:val="24"/>
        </w:rPr>
        <w:t>8</w:t>
      </w:r>
      <w:r w:rsidRPr="00A13C05">
        <w:rPr>
          <w:rFonts w:asciiTheme="minorEastAsia" w:eastAsiaTheme="minorEastAsia" w:hAnsiTheme="minorEastAsia"/>
          <w:bCs/>
          <w:sz w:val="24"/>
        </w:rPr>
        <w:t>月</w:t>
      </w:r>
      <w:r w:rsidRPr="00A13C05">
        <w:rPr>
          <w:rFonts w:asciiTheme="minorEastAsia" w:eastAsiaTheme="minorEastAsia" w:hAnsiTheme="minorEastAsia" w:hint="eastAsia"/>
          <w:bCs/>
          <w:sz w:val="24"/>
        </w:rPr>
        <w:t>8</w:t>
      </w:r>
      <w:r w:rsidRPr="00A13C05">
        <w:rPr>
          <w:rFonts w:asciiTheme="minorEastAsia" w:eastAsiaTheme="minorEastAsia" w:hAnsiTheme="minorEastAsia"/>
          <w:bCs/>
          <w:sz w:val="24"/>
        </w:rPr>
        <w:t>日实施的《</w:t>
      </w:r>
      <w:r w:rsidRPr="00A13C05">
        <w:rPr>
          <w:rFonts w:asciiTheme="minorEastAsia" w:eastAsiaTheme="minorEastAsia" w:hAnsiTheme="minorEastAsia" w:hint="eastAsia"/>
          <w:bCs/>
          <w:sz w:val="24"/>
        </w:rPr>
        <w:t>公开募集</w:t>
      </w:r>
      <w:r w:rsidRPr="00A13C05">
        <w:rPr>
          <w:rFonts w:asciiTheme="minorEastAsia" w:eastAsiaTheme="minorEastAsia" w:hAnsiTheme="minorEastAsia"/>
          <w:bCs/>
          <w:sz w:val="24"/>
        </w:rPr>
        <w:t>证券投资基金运作管理办法》及颁布机关对其不时做出的修订</w:t>
      </w:r>
    </w:p>
    <w:p w14:paraId="2AC632E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16、《流动性</w:t>
      </w:r>
      <w:r w:rsidRPr="00A13C05">
        <w:rPr>
          <w:rFonts w:asciiTheme="minorEastAsia" w:eastAsiaTheme="minorEastAsia" w:hAnsiTheme="minorEastAsia" w:hint="eastAsia"/>
          <w:bCs/>
          <w:sz w:val="24"/>
        </w:rPr>
        <w:t>风险管理</w:t>
      </w:r>
      <w:r w:rsidRPr="00A13C05">
        <w:rPr>
          <w:rFonts w:asciiTheme="minorEastAsia" w:eastAsiaTheme="minorEastAsia" w:hAnsiTheme="minorEastAsia"/>
          <w:bCs/>
          <w:sz w:val="24"/>
        </w:rPr>
        <w:t>规定》：指中国证监会2017年8月31日颁布、同年10月1日实施的《公开募集开放式证券投资基金流动性风险管理规定》及颁布机关对其不时做出的修订</w:t>
      </w:r>
    </w:p>
    <w:p w14:paraId="109CD0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、《指数基金指引》：指中国证监会2021年1月1</w:t>
      </w:r>
      <w:r w:rsidRPr="00A13C05">
        <w:rPr>
          <w:rFonts w:asciiTheme="minorEastAsia" w:eastAsiaTheme="minorEastAsia" w:hAnsiTheme="minorEastAsia"/>
          <w:bCs/>
          <w:sz w:val="24"/>
        </w:rPr>
        <w:t>8</w:t>
      </w:r>
      <w:r w:rsidRPr="00A13C05">
        <w:rPr>
          <w:rFonts w:asciiTheme="minorEastAsia" w:eastAsiaTheme="minorEastAsia" w:hAnsiTheme="minorEastAsia" w:hint="eastAsia"/>
          <w:bCs/>
          <w:sz w:val="24"/>
        </w:rPr>
        <w:t>日颁布、同年2月1日实施的《公开募集证券投资基金运作指引第3号——指数基金指引》及颁布机关对其不时做出的修订</w:t>
      </w:r>
    </w:p>
    <w:p w14:paraId="6B01D6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18</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中国证监会：指中国证券监督管理委员会</w:t>
      </w:r>
    </w:p>
    <w:p w14:paraId="4081860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19</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银行业监督管理机构：指中国人民银行和/或</w:t>
      </w:r>
      <w:r w:rsidRPr="00A13C05">
        <w:rPr>
          <w:rFonts w:asciiTheme="minorEastAsia" w:eastAsiaTheme="minorEastAsia" w:hAnsiTheme="minorEastAsia" w:hint="eastAsia"/>
          <w:bCs/>
          <w:sz w:val="24"/>
        </w:rPr>
        <w:t>国家金融监督管理总局</w:t>
      </w:r>
    </w:p>
    <w:p w14:paraId="43FFE87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20</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基金合同当事人：指受基金合同约束，根据基金合同享有权利并承担义务的法律主体，包括基金管理人、基金托管人和基金份额持有人</w:t>
      </w:r>
    </w:p>
    <w:p w14:paraId="4B85742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个人投资者：指依据有关法律法规规定可投资于证券投资基金的自然人</w:t>
      </w:r>
    </w:p>
    <w:p w14:paraId="59C681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机构投资者：指依法可以投资证券投资基金的、在中华人民共和国境内合法登记并存续或经有关政府部门批准设立并存续的企业法人、事业法人、社会团体或其他组织</w:t>
      </w:r>
    </w:p>
    <w:p w14:paraId="2F5535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72DFCC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投资人</w:t>
      </w:r>
      <w:r w:rsidRPr="00A13C05">
        <w:rPr>
          <w:rFonts w:asciiTheme="minorEastAsia" w:eastAsiaTheme="minorEastAsia" w:hAnsiTheme="minorEastAsia" w:hint="eastAsia"/>
          <w:bCs/>
          <w:sz w:val="24"/>
        </w:rPr>
        <w:t>、投资者</w:t>
      </w:r>
      <w:r w:rsidRPr="00A13C05">
        <w:rPr>
          <w:rFonts w:asciiTheme="minorEastAsia" w:eastAsiaTheme="minorEastAsia" w:hAnsiTheme="minorEastAsia"/>
          <w:bCs/>
          <w:sz w:val="24"/>
        </w:rPr>
        <w:t>：指个人投资者、机构投资者</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合格境外</w:t>
      </w:r>
      <w:r w:rsidRPr="00A13C05">
        <w:rPr>
          <w:rFonts w:asciiTheme="minorEastAsia" w:eastAsiaTheme="minorEastAsia" w:hAnsiTheme="minorEastAsia" w:hint="eastAsia"/>
          <w:bCs/>
          <w:sz w:val="24"/>
        </w:rPr>
        <w:t>投资者</w:t>
      </w:r>
      <w:r w:rsidRPr="00A13C05">
        <w:rPr>
          <w:rFonts w:asciiTheme="minorEastAsia" w:eastAsiaTheme="minorEastAsia" w:hAnsiTheme="minorEastAsia"/>
          <w:bCs/>
          <w:sz w:val="24"/>
        </w:rPr>
        <w:t>以及法律法规或中国证监会允许购买证券投资基金的其他投资人的合称</w:t>
      </w:r>
    </w:p>
    <w:p w14:paraId="0EBD88C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基金份额持有人：指依基金合同和招募说明书合法取得基金份额的投资人</w:t>
      </w:r>
    </w:p>
    <w:p w14:paraId="183453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基金销售业务：指基金管理人或销售机构宣传推介基金，发售基金份额，办理基金份额的申购、赎回、转换、转托管及定期定额投资等业务</w:t>
      </w:r>
    </w:p>
    <w:p w14:paraId="2A657B2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27</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销售机构：指</w:t>
      </w:r>
      <w:proofErr w:type="gramStart"/>
      <w:r w:rsidRPr="00A13C05">
        <w:rPr>
          <w:rFonts w:asciiTheme="minorEastAsia" w:eastAsiaTheme="minorEastAsia" w:hAnsiTheme="minorEastAsia" w:hint="eastAsia"/>
          <w:bCs/>
          <w:sz w:val="24"/>
        </w:rPr>
        <w:t>东财基金</w:t>
      </w:r>
      <w:proofErr w:type="gramEnd"/>
      <w:r w:rsidRPr="00A13C05">
        <w:rPr>
          <w:rFonts w:asciiTheme="minorEastAsia" w:eastAsiaTheme="minorEastAsia" w:hAnsiTheme="minorEastAsia" w:hint="eastAsia"/>
          <w:bCs/>
          <w:sz w:val="24"/>
        </w:rPr>
        <w:t>管理有限公司</w:t>
      </w:r>
      <w:r w:rsidRPr="00A13C05">
        <w:rPr>
          <w:rFonts w:asciiTheme="minorEastAsia" w:eastAsiaTheme="minorEastAsia" w:hAnsiTheme="minorEastAsia"/>
          <w:bCs/>
          <w:sz w:val="24"/>
        </w:rPr>
        <w:t>以及符合《销售办法》和中国证监会规定的其他条件，取得基金</w:t>
      </w:r>
      <w:r w:rsidRPr="00A13C05">
        <w:rPr>
          <w:rFonts w:asciiTheme="minorEastAsia" w:eastAsiaTheme="minorEastAsia" w:hAnsiTheme="minorEastAsia" w:hint="eastAsia"/>
          <w:bCs/>
          <w:sz w:val="24"/>
        </w:rPr>
        <w:t>销售</w:t>
      </w:r>
      <w:r w:rsidRPr="00A13C05">
        <w:rPr>
          <w:rFonts w:asciiTheme="minorEastAsia" w:eastAsiaTheme="minorEastAsia" w:hAnsiTheme="minorEastAsia"/>
          <w:bCs/>
          <w:sz w:val="24"/>
        </w:rPr>
        <w:t>业务资格并与基金管理人签订了基金销售服务协议，办理基金销售业务的机构</w:t>
      </w:r>
    </w:p>
    <w:p w14:paraId="1232EF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28</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A13C05">
        <w:rPr>
          <w:rFonts w:asciiTheme="minorEastAsia" w:eastAsiaTheme="minorEastAsia" w:hAnsiTheme="minorEastAsia" w:hint="eastAsia"/>
          <w:bCs/>
          <w:sz w:val="24"/>
        </w:rPr>
        <w:t>和办理</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w:t>
      </w:r>
      <w:r w:rsidRPr="00A13C05">
        <w:rPr>
          <w:rFonts w:asciiTheme="minorEastAsia" w:eastAsiaTheme="minorEastAsia" w:hAnsiTheme="minorEastAsia"/>
          <w:bCs/>
          <w:sz w:val="24"/>
        </w:rPr>
        <w:t>等</w:t>
      </w:r>
    </w:p>
    <w:p w14:paraId="471025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29</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登记机构：</w:t>
      </w:r>
      <w:proofErr w:type="gramStart"/>
      <w:r w:rsidRPr="00A13C05">
        <w:rPr>
          <w:rFonts w:asciiTheme="minorEastAsia" w:eastAsiaTheme="minorEastAsia" w:hAnsiTheme="minorEastAsia"/>
          <w:bCs/>
          <w:sz w:val="24"/>
        </w:rPr>
        <w:t>指办理</w:t>
      </w:r>
      <w:proofErr w:type="gramEnd"/>
      <w:r w:rsidRPr="00A13C05">
        <w:rPr>
          <w:rFonts w:asciiTheme="minorEastAsia" w:eastAsiaTheme="minorEastAsia" w:hAnsiTheme="minorEastAsia"/>
          <w:bCs/>
          <w:sz w:val="24"/>
        </w:rPr>
        <w:t>登记业务的机构。基金的登记机构为</w:t>
      </w:r>
      <w:proofErr w:type="gramStart"/>
      <w:r w:rsidRPr="00A13C05">
        <w:rPr>
          <w:rFonts w:asciiTheme="minorEastAsia" w:eastAsiaTheme="minorEastAsia" w:hAnsiTheme="minorEastAsia" w:hint="eastAsia"/>
          <w:bCs/>
          <w:sz w:val="24"/>
        </w:rPr>
        <w:t>东财基金</w:t>
      </w:r>
      <w:proofErr w:type="gramEnd"/>
      <w:r w:rsidRPr="00A13C05">
        <w:rPr>
          <w:rFonts w:asciiTheme="minorEastAsia" w:eastAsiaTheme="minorEastAsia" w:hAnsiTheme="minorEastAsia" w:hint="eastAsia"/>
          <w:bCs/>
          <w:sz w:val="24"/>
        </w:rPr>
        <w:t>管理有限公司</w:t>
      </w:r>
      <w:r w:rsidRPr="00A13C05">
        <w:rPr>
          <w:rFonts w:asciiTheme="minorEastAsia" w:eastAsiaTheme="minorEastAsia" w:hAnsiTheme="minorEastAsia"/>
          <w:bCs/>
          <w:sz w:val="24"/>
        </w:rPr>
        <w:t>或接受</w:t>
      </w:r>
      <w:proofErr w:type="gramStart"/>
      <w:r w:rsidRPr="00A13C05">
        <w:rPr>
          <w:rFonts w:asciiTheme="minorEastAsia" w:eastAsiaTheme="minorEastAsia" w:hAnsiTheme="minorEastAsia" w:hint="eastAsia"/>
          <w:bCs/>
          <w:sz w:val="24"/>
        </w:rPr>
        <w:t>东财基金</w:t>
      </w:r>
      <w:proofErr w:type="gramEnd"/>
      <w:r w:rsidRPr="00A13C05">
        <w:rPr>
          <w:rFonts w:asciiTheme="minorEastAsia" w:eastAsiaTheme="minorEastAsia" w:hAnsiTheme="minorEastAsia" w:hint="eastAsia"/>
          <w:bCs/>
          <w:sz w:val="24"/>
        </w:rPr>
        <w:t>管理有限公司</w:t>
      </w:r>
      <w:r w:rsidRPr="00A13C05">
        <w:rPr>
          <w:rFonts w:asciiTheme="minorEastAsia" w:eastAsiaTheme="minorEastAsia" w:hAnsiTheme="minorEastAsia"/>
          <w:bCs/>
          <w:sz w:val="24"/>
        </w:rPr>
        <w:t>委托代为办理登记业务的机构</w:t>
      </w:r>
    </w:p>
    <w:p w14:paraId="518C45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30</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基金账户：指登记机构为投资人开立的、记录其持有的、基金管理人所管理的基金份额余额及其变动情况的账户</w:t>
      </w:r>
    </w:p>
    <w:p w14:paraId="0D6351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基金交易账户：指销售机构为投资人开立的、记录投资人通过该销售机构办理认购、申购、赎回</w:t>
      </w:r>
      <w:r w:rsidRPr="00A13C05">
        <w:rPr>
          <w:rFonts w:asciiTheme="minorEastAsia" w:eastAsiaTheme="minorEastAsia" w:hAnsiTheme="minorEastAsia" w:hint="eastAsia"/>
          <w:bCs/>
          <w:sz w:val="24"/>
        </w:rPr>
        <w:t>、转换、转托管及定期定额投资</w:t>
      </w:r>
      <w:r w:rsidRPr="00A13C05">
        <w:rPr>
          <w:rFonts w:asciiTheme="minorEastAsia" w:eastAsiaTheme="minorEastAsia" w:hAnsiTheme="minorEastAsia"/>
          <w:bCs/>
          <w:sz w:val="24"/>
        </w:rPr>
        <w:t>等业务而引起的基金份额变动及结余情况的账户</w:t>
      </w:r>
    </w:p>
    <w:p w14:paraId="363A11A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基金合同生效日：指基金募集达到法律法规规定及基金合同规定的条件，基金管理人向中国证监会办理基金备案手续完毕，并获得中国证监会书面确认的日期</w:t>
      </w:r>
    </w:p>
    <w:p w14:paraId="6CC5484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基金合同终止日：指基金合同规定的基金合同终止事由出现后，基金财产清算完毕，清算结果报中国证监会备案并予以公告的日期</w:t>
      </w:r>
    </w:p>
    <w:p w14:paraId="6772C69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基金募集期：指自基金份额发售之日起至发售结束之日止的期间，最长不得超过</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个月</w:t>
      </w:r>
    </w:p>
    <w:p w14:paraId="3939D0B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存续期：指基金合同生效至终止之间的不定期期限</w:t>
      </w:r>
    </w:p>
    <w:p w14:paraId="7A0812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工作日：指上海证券交易所、深圳证券交易所的正常交易日</w:t>
      </w:r>
    </w:p>
    <w:p w14:paraId="22C74A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37</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T日：指销售机构在规定时间受理投资人申购、赎回或其他业务申请的开放日</w:t>
      </w:r>
    </w:p>
    <w:p w14:paraId="529030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38</w:t>
      </w:r>
      <w:r w:rsidRPr="00A13C05">
        <w:rPr>
          <w:rFonts w:asciiTheme="minorEastAsia" w:eastAsiaTheme="minorEastAsia" w:hAnsiTheme="minorEastAsia" w:hint="eastAsia"/>
          <w:bCs/>
          <w:sz w:val="24"/>
        </w:rPr>
        <w:t>、</w:t>
      </w:r>
      <w:proofErr w:type="spellStart"/>
      <w:r w:rsidRPr="00A13C05">
        <w:rPr>
          <w:rFonts w:asciiTheme="minorEastAsia" w:eastAsiaTheme="minorEastAsia" w:hAnsiTheme="minorEastAsia"/>
          <w:bCs/>
          <w:sz w:val="24"/>
        </w:rPr>
        <w:t>T+n</w:t>
      </w:r>
      <w:proofErr w:type="spellEnd"/>
      <w:r w:rsidRPr="00A13C05">
        <w:rPr>
          <w:rFonts w:asciiTheme="minorEastAsia" w:eastAsiaTheme="minorEastAsia" w:hAnsiTheme="minorEastAsia"/>
          <w:bCs/>
          <w:sz w:val="24"/>
        </w:rPr>
        <w:t>日：指自T日起第n</w:t>
      </w:r>
      <w:proofErr w:type="gramStart"/>
      <w:r w:rsidRPr="00A13C05">
        <w:rPr>
          <w:rFonts w:asciiTheme="minorEastAsia" w:eastAsiaTheme="minorEastAsia" w:hAnsiTheme="minorEastAsia"/>
          <w:bCs/>
          <w:sz w:val="24"/>
        </w:rPr>
        <w:t>个</w:t>
      </w:r>
      <w:proofErr w:type="gramEnd"/>
      <w:r w:rsidRPr="00A13C05">
        <w:rPr>
          <w:rFonts w:asciiTheme="minorEastAsia" w:eastAsiaTheme="minorEastAsia" w:hAnsiTheme="minorEastAsia"/>
          <w:bCs/>
          <w:sz w:val="24"/>
        </w:rPr>
        <w:t>工作日（不包含T日）</w:t>
      </w:r>
    </w:p>
    <w:p w14:paraId="00A4FA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39</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开放日：指为投资人办理基金份额申购、赎回或其他业务的工作日</w:t>
      </w:r>
    </w:p>
    <w:p w14:paraId="5419C5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40</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开放时间：指开放日基金接受申购、赎回或其他交易的时间段</w:t>
      </w:r>
    </w:p>
    <w:p w14:paraId="7BC7083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《业务规则》：指《</w:t>
      </w:r>
      <w:r w:rsidRPr="00A13C05">
        <w:rPr>
          <w:rFonts w:asciiTheme="minorEastAsia" w:eastAsiaTheme="minorEastAsia" w:hAnsiTheme="minorEastAsia" w:hint="eastAsia"/>
          <w:bCs/>
          <w:sz w:val="24"/>
        </w:rPr>
        <w:t>东财基金管理有限公司</w:t>
      </w:r>
      <w:r w:rsidRPr="00A13C05">
        <w:rPr>
          <w:rFonts w:asciiTheme="minorEastAsia" w:eastAsiaTheme="minorEastAsia" w:hAnsiTheme="minorEastAsia"/>
          <w:bCs/>
          <w:sz w:val="24"/>
        </w:rPr>
        <w:t>开放式基金业务规则》，是规范基金管理人所管理的开放式证券投资基金登记方面的业务规则，由基金管理人和投资人共同遵守</w:t>
      </w:r>
    </w:p>
    <w:p w14:paraId="1D93261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认购：指在基金募集期内，投资人根据基金合同和招募说明书的规定申请购买基金份额的行为</w:t>
      </w:r>
    </w:p>
    <w:p w14:paraId="3129CB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申购：指基金合同生效后，投资人根据基金合同和招募说明书的规定申请购买基金份额的行为</w:t>
      </w:r>
    </w:p>
    <w:p w14:paraId="2B5E90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赎回：指基金合同生效后，基金份额持有人按基金合同</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招募说明书规定的条件要求将基金份额兑换为现金的行为</w:t>
      </w:r>
    </w:p>
    <w:p w14:paraId="65DF361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A13C05">
        <w:rPr>
          <w:rFonts w:asciiTheme="minorEastAsia" w:eastAsiaTheme="minorEastAsia" w:hAnsiTheme="minorEastAsia"/>
          <w:bCs/>
          <w:sz w:val="24"/>
        </w:rPr>
        <w:t>基金基金</w:t>
      </w:r>
      <w:proofErr w:type="gramEnd"/>
      <w:r w:rsidRPr="00A13C05">
        <w:rPr>
          <w:rFonts w:asciiTheme="minorEastAsia" w:eastAsiaTheme="minorEastAsia" w:hAnsiTheme="minorEastAsia"/>
          <w:bCs/>
          <w:sz w:val="24"/>
        </w:rPr>
        <w:t>份额的行为</w:t>
      </w:r>
    </w:p>
    <w:p w14:paraId="3F2B2D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转托管：指基金份额持有人在本基金的不同销售机构之间实施的变更所持基金份额销售机构的操作</w:t>
      </w:r>
    </w:p>
    <w:p w14:paraId="766E3E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47</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定期定额投资计划：指投资人通过有关销售机构提出申请，约定每期</w:t>
      </w:r>
      <w:r w:rsidRPr="00A13C05">
        <w:rPr>
          <w:rFonts w:asciiTheme="minorEastAsia" w:eastAsiaTheme="minorEastAsia" w:hAnsiTheme="minorEastAsia" w:hint="eastAsia"/>
          <w:bCs/>
          <w:sz w:val="24"/>
        </w:rPr>
        <w:t>申购</w:t>
      </w:r>
      <w:r w:rsidRPr="00A13C05">
        <w:rPr>
          <w:rFonts w:asciiTheme="minorEastAsia" w:eastAsiaTheme="minorEastAsia" w:hAnsiTheme="minorEastAsia"/>
          <w:bCs/>
          <w:sz w:val="24"/>
        </w:rPr>
        <w:t>日、扣款金额及扣款方式，由销售机构于每期约定扣款日在投资人指定银行账户内自动完成扣款及</w:t>
      </w:r>
      <w:r w:rsidRPr="00A13C05">
        <w:rPr>
          <w:rFonts w:asciiTheme="minorEastAsia" w:eastAsiaTheme="minorEastAsia" w:hAnsiTheme="minorEastAsia" w:hint="eastAsia"/>
          <w:bCs/>
          <w:sz w:val="24"/>
        </w:rPr>
        <w:t>受理</w:t>
      </w:r>
      <w:r w:rsidRPr="00A13C05">
        <w:rPr>
          <w:rFonts w:asciiTheme="minorEastAsia" w:eastAsiaTheme="minorEastAsia" w:hAnsiTheme="minorEastAsia"/>
          <w:bCs/>
          <w:sz w:val="24"/>
        </w:rPr>
        <w:t>基金申购申请的一种投资方式</w:t>
      </w:r>
    </w:p>
    <w:p w14:paraId="7E5AB8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48</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7964A3C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49</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元：指人民币元</w:t>
      </w:r>
    </w:p>
    <w:p w14:paraId="24ECA3D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50</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基金收益：指基金投资所得红利、股息、债券利息、买卖证券价差、银行存款利息、已实现的其他合法收入及因运用基金财产带来的成本和费用的节约</w:t>
      </w:r>
    </w:p>
    <w:p w14:paraId="255694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基金资产总值：指基金拥有的各类有价证券、</w:t>
      </w:r>
      <w:r w:rsidRPr="00A13C05">
        <w:rPr>
          <w:rFonts w:asciiTheme="minorEastAsia" w:eastAsiaTheme="minorEastAsia" w:hAnsiTheme="minorEastAsia" w:hint="eastAsia"/>
          <w:bCs/>
          <w:sz w:val="24"/>
        </w:rPr>
        <w:t>期货合约、</w:t>
      </w:r>
      <w:r w:rsidRPr="00A13C05">
        <w:rPr>
          <w:rFonts w:asciiTheme="minorEastAsia" w:eastAsiaTheme="minorEastAsia" w:hAnsiTheme="minorEastAsia"/>
          <w:bCs/>
          <w:sz w:val="24"/>
        </w:rPr>
        <w:t>银行存款本息、基金应收款</w:t>
      </w:r>
      <w:r w:rsidRPr="00A13C05">
        <w:rPr>
          <w:rFonts w:asciiTheme="minorEastAsia" w:eastAsiaTheme="minorEastAsia" w:hAnsiTheme="minorEastAsia" w:hint="eastAsia"/>
          <w:bCs/>
          <w:sz w:val="24"/>
        </w:rPr>
        <w:t>项</w:t>
      </w:r>
      <w:r w:rsidRPr="00A13C05">
        <w:rPr>
          <w:rFonts w:asciiTheme="minorEastAsia" w:eastAsiaTheme="minorEastAsia" w:hAnsiTheme="minorEastAsia"/>
          <w:bCs/>
          <w:sz w:val="24"/>
        </w:rPr>
        <w:t>及其他资产的价值总和</w:t>
      </w:r>
    </w:p>
    <w:p w14:paraId="058ABB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基金资产净值：指基金资产总值减去基金负债后的价值</w:t>
      </w:r>
    </w:p>
    <w:p w14:paraId="363D6E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基金份额净值：指计算日基金资产净值除以计算日基金份额总数</w:t>
      </w:r>
    </w:p>
    <w:p w14:paraId="6DCB84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基金资产估值：指计算评估基金资产和负债的价值，以确定基金资产净值和基金份额净值的过程</w:t>
      </w:r>
    </w:p>
    <w:p w14:paraId="33AF3E3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55</w:t>
      </w:r>
      <w:r w:rsidRPr="00A13C05">
        <w:rPr>
          <w:rFonts w:asciiTheme="minorEastAsia" w:eastAsiaTheme="minorEastAsia" w:hAnsiTheme="minorEastAsia" w:hint="eastAsia"/>
          <w:bCs/>
          <w:sz w:val="24"/>
        </w:rPr>
        <w:t>、基金份额类别：指根据认购</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申购费用、赎回费用、销售服务费用收取方式的不同将本</w:t>
      </w:r>
      <w:proofErr w:type="gramStart"/>
      <w:r w:rsidRPr="00A13C05">
        <w:rPr>
          <w:rFonts w:asciiTheme="minorEastAsia" w:eastAsiaTheme="minorEastAsia" w:hAnsiTheme="minorEastAsia" w:hint="eastAsia"/>
          <w:bCs/>
          <w:sz w:val="24"/>
        </w:rPr>
        <w:t>基金基金</w:t>
      </w:r>
      <w:proofErr w:type="gramEnd"/>
      <w:r w:rsidRPr="00A13C05">
        <w:rPr>
          <w:rFonts w:asciiTheme="minorEastAsia" w:eastAsiaTheme="minorEastAsia" w:hAnsiTheme="minorEastAsia" w:hint="eastAsia"/>
          <w:bCs/>
          <w:sz w:val="24"/>
        </w:rPr>
        <w:t>份额分为不同的类别，各基金份额类别分别设置代码，并分别计算和公告基金份额净值</w:t>
      </w:r>
    </w:p>
    <w:p w14:paraId="64F2A6CF" w14:textId="7642C010"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56</w:t>
      </w:r>
      <w:r w:rsidRPr="00A13C05">
        <w:rPr>
          <w:rFonts w:asciiTheme="minorEastAsia" w:eastAsiaTheme="minorEastAsia" w:hAnsiTheme="minorEastAsia" w:hint="eastAsia"/>
          <w:bCs/>
          <w:sz w:val="24"/>
        </w:rPr>
        <w:t>、A类基金份额：指在投资者通过直销机构（含基金管理人及其销售子公司，下同）以外的其他销售机构认购/申购时收取前端认购/申购费用，但不从本类别基金资产中收取销售服务费的基金份额类别；投资者通过直销机构认购/申购时不收取前端认购/申购费用</w:t>
      </w:r>
    </w:p>
    <w:p w14:paraId="418623A3" w14:textId="061F12B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57</w:t>
      </w:r>
      <w:r w:rsidRPr="00A13C05">
        <w:rPr>
          <w:rFonts w:asciiTheme="minorEastAsia" w:eastAsiaTheme="minorEastAsia" w:hAnsiTheme="minorEastAsia" w:hint="eastAsia"/>
          <w:bCs/>
          <w:sz w:val="24"/>
        </w:rPr>
        <w:t>、C类基金份额：指在投资者认购/申购时不收取认购/申购费用，而是从直销机构以外的其他销售机构保有的本类别基金资产中收取销售服务费的基金份额类别；其中，对于投资者通过直销机构认购/申购的C类基金份额，计提的销售服务费将在投资者赎回相应基金份额或基金合同终止时随</w:t>
      </w:r>
      <w:proofErr w:type="gramStart"/>
      <w:r w:rsidRPr="00A13C05">
        <w:rPr>
          <w:rFonts w:asciiTheme="minorEastAsia" w:eastAsiaTheme="minorEastAsia" w:hAnsiTheme="minorEastAsia" w:hint="eastAsia"/>
          <w:bCs/>
          <w:sz w:val="24"/>
        </w:rPr>
        <w:t>赎回款或清算款</w:t>
      </w:r>
      <w:proofErr w:type="gramEnd"/>
      <w:r w:rsidRPr="00A13C05">
        <w:rPr>
          <w:rFonts w:asciiTheme="minorEastAsia" w:eastAsiaTheme="minorEastAsia" w:hAnsiTheme="minorEastAsia" w:hint="eastAsia"/>
          <w:bCs/>
          <w:sz w:val="24"/>
        </w:rPr>
        <w:t>一并返还给投资者；对于投资者通过其他销售机构认购/申购的C类基金份额，持续持有期限超过一年计提的销售服务费将在投资者赎回相应基金份额或基金合同终止时随</w:t>
      </w:r>
      <w:proofErr w:type="gramStart"/>
      <w:r w:rsidRPr="00A13C05">
        <w:rPr>
          <w:rFonts w:asciiTheme="minorEastAsia" w:eastAsiaTheme="minorEastAsia" w:hAnsiTheme="minorEastAsia" w:hint="eastAsia"/>
          <w:bCs/>
          <w:sz w:val="24"/>
        </w:rPr>
        <w:t>赎回款或清算款</w:t>
      </w:r>
      <w:proofErr w:type="gramEnd"/>
      <w:r w:rsidRPr="00A13C05">
        <w:rPr>
          <w:rFonts w:asciiTheme="minorEastAsia" w:eastAsiaTheme="minorEastAsia" w:hAnsiTheme="minorEastAsia" w:hint="eastAsia"/>
          <w:bCs/>
          <w:sz w:val="24"/>
        </w:rPr>
        <w:t>一并返还给投资者</w:t>
      </w:r>
    </w:p>
    <w:p w14:paraId="5211F90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58</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：指</w:t>
      </w:r>
      <w:r w:rsidRPr="00A13C05">
        <w:rPr>
          <w:rFonts w:asciiTheme="minorEastAsia" w:eastAsiaTheme="minorEastAsia" w:hAnsiTheme="minorEastAsia" w:hint="eastAsia"/>
          <w:bCs/>
          <w:sz w:val="24"/>
        </w:rPr>
        <w:t>符合</w:t>
      </w:r>
      <w:r w:rsidRPr="00A13C05">
        <w:rPr>
          <w:rFonts w:asciiTheme="minorEastAsia" w:eastAsiaTheme="minorEastAsia" w:hAnsiTheme="minorEastAsia"/>
          <w:bCs/>
          <w:sz w:val="24"/>
        </w:rPr>
        <w:t>中国证监会</w:t>
      </w:r>
      <w:r w:rsidRPr="00A13C05">
        <w:rPr>
          <w:rFonts w:asciiTheme="minorEastAsia" w:eastAsiaTheme="minorEastAsia" w:hAnsiTheme="minorEastAsia" w:hint="eastAsia"/>
          <w:bCs/>
          <w:sz w:val="24"/>
        </w:rPr>
        <w:t>规定条件</w:t>
      </w:r>
      <w:r w:rsidRPr="00A13C05">
        <w:rPr>
          <w:rFonts w:asciiTheme="minorEastAsia" w:eastAsiaTheme="minorEastAsia" w:hAnsiTheme="minorEastAsia"/>
          <w:bCs/>
          <w:sz w:val="24"/>
        </w:rPr>
        <w:t>的用以进行信息披露的</w:t>
      </w:r>
      <w:r w:rsidRPr="00A13C05">
        <w:rPr>
          <w:rFonts w:asciiTheme="minorEastAsia" w:eastAsiaTheme="minorEastAsia" w:hAnsiTheme="minorEastAsia" w:hint="eastAsia"/>
          <w:bCs/>
          <w:sz w:val="24"/>
        </w:rPr>
        <w:t>全国性</w:t>
      </w:r>
      <w:r w:rsidRPr="00A13C05">
        <w:rPr>
          <w:rFonts w:asciiTheme="minorEastAsia" w:eastAsiaTheme="minorEastAsia" w:hAnsiTheme="minorEastAsia"/>
          <w:bCs/>
          <w:sz w:val="24"/>
        </w:rPr>
        <w:t>报刊</w:t>
      </w:r>
      <w:r w:rsidRPr="00A13C05">
        <w:rPr>
          <w:rFonts w:asciiTheme="minorEastAsia" w:eastAsiaTheme="minorEastAsia" w:hAnsiTheme="minorEastAsia" w:hint="eastAsia"/>
          <w:bCs/>
          <w:sz w:val="24"/>
        </w:rPr>
        <w:t>（以下简称“规定报刊”）及《信息披露办法》规定的</w:t>
      </w:r>
      <w:r w:rsidRPr="00A13C05">
        <w:rPr>
          <w:rFonts w:asciiTheme="minorEastAsia" w:eastAsiaTheme="minorEastAsia" w:hAnsiTheme="minorEastAsia"/>
          <w:bCs/>
          <w:sz w:val="24"/>
        </w:rPr>
        <w:t>互联网网站</w:t>
      </w:r>
      <w:r w:rsidRPr="00A13C05">
        <w:rPr>
          <w:rFonts w:asciiTheme="minorEastAsia" w:eastAsiaTheme="minorEastAsia" w:hAnsiTheme="minorEastAsia" w:hint="eastAsia"/>
          <w:bCs/>
          <w:sz w:val="24"/>
        </w:rPr>
        <w:t>（以下简称“规定网站”，包括基金管理人网站、基金托管人网站、中国证监会基金电子披露网站）等媒介</w:t>
      </w:r>
    </w:p>
    <w:p w14:paraId="168B99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59</w:t>
      </w:r>
      <w:r w:rsidRPr="00A13C05">
        <w:rPr>
          <w:rFonts w:asciiTheme="minorEastAsia" w:eastAsiaTheme="minorEastAsia" w:hAnsiTheme="minorEastAsia" w:hint="eastAsia"/>
          <w:bCs/>
          <w:sz w:val="24"/>
        </w:rPr>
        <w:t>、销售服务费：指从基金财产中计提的，用于本基金市场推广、销售以及基金份额持有人服务的费用</w:t>
      </w:r>
    </w:p>
    <w:p w14:paraId="0489A532" w14:textId="77777777" w:rsidR="00EE72AD" w:rsidRPr="00A13C05" w:rsidRDefault="00B443B4">
      <w:pPr>
        <w:spacing w:line="360" w:lineRule="auto"/>
        <w:ind w:firstLineChars="200" w:firstLine="480"/>
        <w:rPr>
          <w:rFonts w:asciiTheme="minorEastAsia" w:eastAsiaTheme="minorEastAsia" w:hAnsiTheme="minorEastAsia" w:hint="eastAsia"/>
          <w:sz w:val="24"/>
        </w:rPr>
      </w:pPr>
      <w:r w:rsidRPr="00A13C05">
        <w:rPr>
          <w:rFonts w:asciiTheme="minorEastAsia" w:eastAsiaTheme="minorEastAsia" w:hAnsiTheme="minorEastAsia"/>
          <w:bCs/>
          <w:sz w:val="24"/>
        </w:rPr>
        <w:t>60</w:t>
      </w:r>
      <w:r w:rsidRPr="00A13C05">
        <w:rPr>
          <w:rFonts w:asciiTheme="minorEastAsia" w:eastAsiaTheme="minorEastAsia" w:hAnsiTheme="minorEastAsia" w:hint="eastAsia"/>
          <w:bCs/>
          <w:sz w:val="24"/>
        </w:rPr>
        <w:t>、流动性受限资产：指由于法律法规、监管、合同或操作障碍等原因无法以合理价格予以变现的资产，包括但不限于到期日在10个交易日以上的逆回购与银行定期存款（</w:t>
      </w:r>
      <w:proofErr w:type="gramStart"/>
      <w:r w:rsidRPr="00A13C05">
        <w:rPr>
          <w:rFonts w:asciiTheme="minorEastAsia" w:eastAsiaTheme="minorEastAsia" w:hAnsiTheme="minorEastAsia" w:hint="eastAsia"/>
          <w:bCs/>
          <w:sz w:val="24"/>
        </w:rPr>
        <w:t>含协议</w:t>
      </w:r>
      <w:proofErr w:type="gramEnd"/>
      <w:r w:rsidRPr="00A13C05">
        <w:rPr>
          <w:rFonts w:asciiTheme="minorEastAsia" w:eastAsiaTheme="minorEastAsia" w:hAnsiTheme="minorEastAsia" w:hint="eastAsia"/>
          <w:bCs/>
          <w:sz w:val="24"/>
        </w:rPr>
        <w:t>约定有条件提前支取的银行存款）、停牌股票、流通受限的新股及非公开发行股票、资产支持证券、因发行人债务违约无法进行转让或交易的债券等</w:t>
      </w:r>
    </w:p>
    <w:p w14:paraId="2F9324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61</w:t>
      </w:r>
      <w:r w:rsidRPr="00A13C05">
        <w:rPr>
          <w:rFonts w:asciiTheme="minorEastAsia" w:eastAsiaTheme="minorEastAsia" w:hAnsiTheme="minorEastAsia"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AE3FC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、转融通证券出借业务：指本基金以一定的费率通过证券交易所综合业务平台向中国证券金融股份有限公司出借证券，中国证券金融股份有限公司到期归还所借证券及相应权益补偿并支付费用的业务</w:t>
      </w:r>
    </w:p>
    <w:p w14:paraId="5756ED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实施期间，原有账户称为主袋账户，专门账户</w:t>
      </w:r>
      <w:proofErr w:type="gramStart"/>
      <w:r w:rsidRPr="00A13C05">
        <w:rPr>
          <w:rFonts w:asciiTheme="minorEastAsia" w:eastAsiaTheme="minorEastAsia" w:hAnsiTheme="minorEastAsia" w:hint="eastAsia"/>
          <w:bCs/>
          <w:sz w:val="24"/>
        </w:rPr>
        <w:t>称为侧袋账户</w:t>
      </w:r>
      <w:proofErr w:type="gramEnd"/>
    </w:p>
    <w:p w14:paraId="3CD7ED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、特定资产：包括：（1）无可参考的活跃市场价格且采用估值技术</w:t>
      </w:r>
      <w:proofErr w:type="gramStart"/>
      <w:r w:rsidRPr="00A13C05">
        <w:rPr>
          <w:rFonts w:asciiTheme="minorEastAsia" w:eastAsiaTheme="minorEastAsia" w:hAnsiTheme="minorEastAsia" w:hint="eastAsia"/>
          <w:bCs/>
          <w:sz w:val="24"/>
        </w:rPr>
        <w:t>仍导致</w:t>
      </w:r>
      <w:proofErr w:type="gramEnd"/>
      <w:r w:rsidRPr="00A13C05">
        <w:rPr>
          <w:rFonts w:asciiTheme="minorEastAsia" w:eastAsiaTheme="minorEastAsia" w:hAnsiTheme="minorEastAsia" w:hint="eastAsia"/>
          <w:bCs/>
          <w:sz w:val="24"/>
        </w:rPr>
        <w:t>公允价值存在重大不确定性的资产；（2）</w:t>
      </w:r>
      <w:proofErr w:type="gramStart"/>
      <w:r w:rsidRPr="00A13C05">
        <w:rPr>
          <w:rFonts w:asciiTheme="minorEastAsia" w:eastAsiaTheme="minorEastAsia" w:hAnsiTheme="minorEastAsia" w:hint="eastAsia"/>
          <w:bCs/>
          <w:sz w:val="24"/>
        </w:rPr>
        <w:t>按摊余成本</w:t>
      </w:r>
      <w:proofErr w:type="gramEnd"/>
      <w:r w:rsidRPr="00A13C05">
        <w:rPr>
          <w:rFonts w:asciiTheme="minorEastAsia" w:eastAsiaTheme="minorEastAsia" w:hAnsiTheme="minorEastAsia" w:hint="eastAsia"/>
          <w:bCs/>
          <w:sz w:val="24"/>
        </w:rPr>
        <w:t>计量且计提资产减值</w:t>
      </w:r>
      <w:proofErr w:type="gramStart"/>
      <w:r w:rsidRPr="00A13C05">
        <w:rPr>
          <w:rFonts w:asciiTheme="minorEastAsia" w:eastAsiaTheme="minorEastAsia" w:hAnsiTheme="minorEastAsia" w:hint="eastAsia"/>
          <w:bCs/>
          <w:sz w:val="24"/>
        </w:rPr>
        <w:t>准备仍导致</w:t>
      </w:r>
      <w:proofErr w:type="gramEnd"/>
      <w:r w:rsidRPr="00A13C05">
        <w:rPr>
          <w:rFonts w:asciiTheme="minorEastAsia" w:eastAsiaTheme="minorEastAsia" w:hAnsiTheme="minorEastAsia" w:hint="eastAsia"/>
          <w:bCs/>
          <w:sz w:val="24"/>
        </w:rPr>
        <w:t>资产价值存在重大不确定性的资产；（3）其他资产价值存在重大不确定性的资产</w:t>
      </w:r>
    </w:p>
    <w:p w14:paraId="42B614B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不可抗力：指本</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合同当事人不能预见、不能避免且不能克服的客观事件</w:t>
      </w:r>
      <w:r w:rsidRPr="00A13C05">
        <w:rPr>
          <w:rFonts w:asciiTheme="minorEastAsia" w:eastAsiaTheme="minorEastAsia" w:hAnsiTheme="minorEastAsia" w:hint="eastAsia"/>
          <w:bCs/>
          <w:sz w:val="24"/>
        </w:rPr>
        <w:t>。包括但不限于地震、台风、水灾、火灾、战争、瘟疫、社会动乱、非一方过错情况下的电力和通讯故障、系统故障、设备故障、网络黑客攻击以及中国证监会、交易所、证券业协会、基金业协会规定的其他情形</w:t>
      </w:r>
    </w:p>
    <w:p w14:paraId="5E4536C6"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56" w:name="_Toc545"/>
      <w:bookmarkStart w:id="57" w:name="_Toc6683"/>
      <w:bookmarkStart w:id="58" w:name="_Toc13288"/>
      <w:bookmarkStart w:id="59" w:name="_Toc6149"/>
      <w:bookmarkStart w:id="60" w:name="_Toc18631"/>
      <w:bookmarkStart w:id="61" w:name="_Toc32945690"/>
      <w:bookmarkStart w:id="62" w:name="_Toc20627"/>
      <w:bookmarkStart w:id="63" w:name="_Toc25694601"/>
      <w:bookmarkStart w:id="64" w:name="_Toc733"/>
      <w:bookmarkStart w:id="65" w:name="_Toc24571"/>
      <w:bookmarkStart w:id="66" w:name="_Toc20318"/>
      <w:bookmarkStart w:id="67" w:name="_Toc22708"/>
      <w:bookmarkStart w:id="68" w:name="_Toc258829400"/>
      <w:bookmarkStart w:id="69" w:name="_Toc233456272"/>
      <w:r w:rsidRPr="00A13C05">
        <w:rPr>
          <w:rFonts w:asciiTheme="minorEastAsia" w:eastAsiaTheme="minorEastAsia" w:hAnsiTheme="minorEastAsia"/>
          <w:color w:val="auto"/>
          <w:sz w:val="30"/>
        </w:rPr>
        <w:t>第三部分  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20532DA9" w14:textId="77777777" w:rsidR="00EE72AD" w:rsidRPr="00A13C05" w:rsidRDefault="00EE72AD">
      <w:pPr>
        <w:spacing w:line="360" w:lineRule="auto"/>
        <w:ind w:firstLine="540"/>
        <w:rPr>
          <w:rFonts w:asciiTheme="minorEastAsia" w:eastAsiaTheme="minorEastAsia" w:hAnsiTheme="minorEastAsia" w:hint="eastAsia"/>
          <w:bCs/>
          <w:sz w:val="24"/>
        </w:rPr>
      </w:pPr>
      <w:bookmarkStart w:id="71" w:name="_Hlt88031774"/>
      <w:bookmarkStart w:id="72" w:name="_Hlt88031741"/>
      <w:bookmarkEnd w:id="71"/>
    </w:p>
    <w:bookmarkEnd w:id="72"/>
    <w:p w14:paraId="320B7D2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一、基金名称</w:t>
      </w:r>
      <w:bookmarkEnd w:id="70"/>
    </w:p>
    <w:p w14:paraId="7DCDAD1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东财上</w:t>
      </w:r>
      <w:proofErr w:type="gramEnd"/>
      <w:r w:rsidRPr="00A13C05">
        <w:rPr>
          <w:rFonts w:asciiTheme="minorEastAsia" w:eastAsiaTheme="minorEastAsia" w:hAnsiTheme="minorEastAsia" w:hint="eastAsia"/>
          <w:bCs/>
          <w:sz w:val="24"/>
        </w:rPr>
        <w:t>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200指数型证券投资基金</w:t>
      </w:r>
    </w:p>
    <w:p w14:paraId="56773136"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35A7D23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73" w:name="_Toc79392574"/>
      <w:r w:rsidRPr="00A13C05">
        <w:rPr>
          <w:rFonts w:asciiTheme="minorEastAsia" w:eastAsiaTheme="minorEastAsia" w:hAnsiTheme="minorEastAsia"/>
          <w:bCs/>
          <w:sz w:val="24"/>
        </w:rPr>
        <w:t>二、基金的类别</w:t>
      </w:r>
      <w:bookmarkEnd w:id="73"/>
    </w:p>
    <w:p w14:paraId="02393E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股票型</w:t>
      </w:r>
      <w:r w:rsidRPr="00A13C05">
        <w:rPr>
          <w:rFonts w:asciiTheme="minorEastAsia" w:eastAsiaTheme="minorEastAsia" w:hAnsiTheme="minorEastAsia"/>
          <w:bCs/>
          <w:sz w:val="24"/>
        </w:rPr>
        <w:t>证券投资基金</w:t>
      </w:r>
    </w:p>
    <w:p w14:paraId="690DAADF"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4C61116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74" w:name="_Toc79392575"/>
      <w:r w:rsidRPr="00A13C05">
        <w:rPr>
          <w:rFonts w:asciiTheme="minorEastAsia" w:eastAsiaTheme="minorEastAsia" w:hAnsiTheme="minorEastAsia"/>
          <w:bCs/>
          <w:sz w:val="24"/>
        </w:rPr>
        <w:t>三、基金的运作方式</w:t>
      </w:r>
    </w:p>
    <w:p w14:paraId="42E60FA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契约型开放式</w:t>
      </w:r>
    </w:p>
    <w:p w14:paraId="0EF2AAEC"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0E93D6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四、基金的投资目标</w:t>
      </w:r>
      <w:bookmarkEnd w:id="74"/>
    </w:p>
    <w:p w14:paraId="58A769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本基金采用指数</w:t>
      </w:r>
      <w:proofErr w:type="gramStart"/>
      <w:r w:rsidRPr="00A13C05">
        <w:rPr>
          <w:rFonts w:asciiTheme="minorEastAsia" w:eastAsiaTheme="minorEastAsia" w:hAnsiTheme="minorEastAsia" w:hint="eastAsia"/>
          <w:bCs/>
          <w:sz w:val="24"/>
        </w:rPr>
        <w:t>化投资</w:t>
      </w:r>
      <w:proofErr w:type="gramEnd"/>
      <w:r w:rsidRPr="00A13C05">
        <w:rPr>
          <w:rFonts w:asciiTheme="minorEastAsia" w:eastAsiaTheme="minorEastAsia" w:hAnsiTheme="minorEastAsia" w:hint="eastAsia"/>
          <w:bCs/>
          <w:sz w:val="24"/>
        </w:rPr>
        <w:t>策略，紧密跟踪标的指数，追求跟踪偏离度和跟踪误差的最小化，力争</w:t>
      </w:r>
      <w:r w:rsidRPr="00A13C05">
        <w:rPr>
          <w:rFonts w:asciiTheme="minorEastAsia" w:eastAsiaTheme="minorEastAsia" w:hAnsiTheme="minorEastAsia"/>
          <w:bCs/>
          <w:sz w:val="24"/>
        </w:rPr>
        <w:t>获取</w:t>
      </w:r>
      <w:r w:rsidRPr="00A13C05">
        <w:rPr>
          <w:rFonts w:asciiTheme="minorEastAsia" w:eastAsiaTheme="minorEastAsia" w:hAnsiTheme="minorEastAsia" w:hint="eastAsia"/>
          <w:bCs/>
          <w:sz w:val="24"/>
        </w:rPr>
        <w:t>与标的指数表现相一致的长期投资收益。</w:t>
      </w:r>
    </w:p>
    <w:p w14:paraId="299884EB" w14:textId="77777777" w:rsidR="00EE72AD" w:rsidRPr="00A13C05" w:rsidRDefault="00EE72AD">
      <w:pPr>
        <w:spacing w:line="360" w:lineRule="auto"/>
        <w:ind w:firstLine="480"/>
        <w:rPr>
          <w:rFonts w:asciiTheme="minorEastAsia" w:eastAsiaTheme="minorEastAsia" w:hAnsiTheme="minorEastAsia" w:hint="eastAsia"/>
          <w:bCs/>
          <w:sz w:val="24"/>
        </w:rPr>
      </w:pPr>
    </w:p>
    <w:p w14:paraId="5B2FE5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、基金的标的指数</w:t>
      </w:r>
    </w:p>
    <w:p w14:paraId="5787B0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上证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w:t>
      </w:r>
    </w:p>
    <w:p w14:paraId="0B98F46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05E550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自指数</w:t>
      </w:r>
      <w:proofErr w:type="gramEnd"/>
      <w:r w:rsidRPr="00A13C05">
        <w:rPr>
          <w:rFonts w:asciiTheme="minorEastAsia" w:eastAsiaTheme="minorEastAsia" w:hAnsiTheme="minorEastAsia" w:hint="eastAsia"/>
          <w:bCs/>
          <w:sz w:val="24"/>
        </w:rPr>
        <w:t>编制机构停止标的指数的编制及发布</w:t>
      </w:r>
      <w:proofErr w:type="gramStart"/>
      <w:r w:rsidRPr="00A13C05">
        <w:rPr>
          <w:rFonts w:asciiTheme="minorEastAsia" w:eastAsiaTheme="minorEastAsia" w:hAnsiTheme="minorEastAsia" w:hint="eastAsia"/>
          <w:bCs/>
          <w:sz w:val="24"/>
        </w:rPr>
        <w:t>至解决</w:t>
      </w:r>
      <w:proofErr w:type="gramEnd"/>
      <w:r w:rsidRPr="00A13C05">
        <w:rPr>
          <w:rFonts w:asciiTheme="minorEastAsia" w:eastAsiaTheme="minorEastAsia" w:hAnsiTheme="minorEastAsia" w:hint="eastAsia"/>
          <w:bCs/>
          <w:sz w:val="24"/>
        </w:rPr>
        <w:t>方案确定期间，基金管理人应按照指数编制机构提供的最近一个交易日的指数信息遵循基金份额持有人利益优先原则维持基金投资运作。</w:t>
      </w:r>
    </w:p>
    <w:p w14:paraId="493E4411"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74C6257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75" w:name="_Toc79392576"/>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、基金的最低募集份额总额</w:t>
      </w:r>
      <w:bookmarkEnd w:id="75"/>
    </w:p>
    <w:p w14:paraId="7098A9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本基金的最低募集份额总额为2亿份。</w:t>
      </w:r>
    </w:p>
    <w:p w14:paraId="2BA537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76" w:name="_Toc79392577"/>
      <w:r w:rsidRPr="00A13C05">
        <w:rPr>
          <w:rFonts w:asciiTheme="minorEastAsia" w:eastAsiaTheme="minorEastAsia" w:hAnsiTheme="minorEastAsia" w:hint="eastAsia"/>
          <w:bCs/>
          <w:sz w:val="24"/>
        </w:rPr>
        <w:t>七</w:t>
      </w:r>
      <w:r w:rsidRPr="00A13C05">
        <w:rPr>
          <w:rFonts w:asciiTheme="minorEastAsia" w:eastAsiaTheme="minorEastAsia" w:hAnsiTheme="minorEastAsia"/>
          <w:bCs/>
          <w:sz w:val="24"/>
        </w:rPr>
        <w:t>、基金份额</w:t>
      </w:r>
      <w:r w:rsidRPr="00A13C05">
        <w:rPr>
          <w:rFonts w:asciiTheme="minorEastAsia" w:eastAsiaTheme="minorEastAsia" w:hAnsiTheme="minorEastAsia" w:hint="eastAsia"/>
          <w:bCs/>
          <w:sz w:val="24"/>
        </w:rPr>
        <w:t>发售</w:t>
      </w:r>
      <w:r w:rsidRPr="00A13C05">
        <w:rPr>
          <w:rFonts w:asciiTheme="minorEastAsia" w:eastAsiaTheme="minorEastAsia" w:hAnsiTheme="minorEastAsia"/>
          <w:bCs/>
          <w:sz w:val="24"/>
        </w:rPr>
        <w:t>面值</w:t>
      </w:r>
      <w:bookmarkEnd w:id="76"/>
      <w:r w:rsidRPr="00A13C05">
        <w:rPr>
          <w:rFonts w:asciiTheme="minorEastAsia" w:eastAsiaTheme="minorEastAsia" w:hAnsiTheme="minorEastAsia"/>
          <w:bCs/>
          <w:sz w:val="24"/>
        </w:rPr>
        <w:t>和认购费用</w:t>
      </w:r>
    </w:p>
    <w:p w14:paraId="7C49AC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w:t>
      </w:r>
      <w:proofErr w:type="gramStart"/>
      <w:r w:rsidRPr="00A13C05">
        <w:rPr>
          <w:rFonts w:asciiTheme="minorEastAsia" w:eastAsiaTheme="minorEastAsia" w:hAnsiTheme="minorEastAsia"/>
          <w:bCs/>
          <w:sz w:val="24"/>
        </w:rPr>
        <w:t>基金基金</w:t>
      </w:r>
      <w:proofErr w:type="gramEnd"/>
      <w:r w:rsidRPr="00A13C05">
        <w:rPr>
          <w:rFonts w:asciiTheme="minorEastAsia" w:eastAsiaTheme="minorEastAsia" w:hAnsiTheme="minorEastAsia"/>
          <w:bCs/>
          <w:sz w:val="24"/>
        </w:rPr>
        <w:t>份额发售面值为人民币1.00元。</w:t>
      </w:r>
    </w:p>
    <w:p w14:paraId="317129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本基金A类基金份额的</w:t>
      </w:r>
      <w:r w:rsidRPr="00A13C05">
        <w:rPr>
          <w:rFonts w:asciiTheme="minorEastAsia" w:eastAsiaTheme="minorEastAsia" w:hAnsiTheme="minorEastAsia"/>
          <w:bCs/>
          <w:sz w:val="24"/>
        </w:rPr>
        <w:t>具体认购费率按招募说明书</w:t>
      </w:r>
      <w:r w:rsidRPr="00A13C05">
        <w:rPr>
          <w:rFonts w:asciiTheme="minorEastAsia" w:eastAsiaTheme="minorEastAsia" w:hAnsiTheme="minorEastAsia" w:hint="eastAsia"/>
          <w:bCs/>
          <w:sz w:val="24"/>
        </w:rPr>
        <w:t>及基金产品资料概要</w:t>
      </w:r>
      <w:r w:rsidRPr="00A13C05">
        <w:rPr>
          <w:rFonts w:asciiTheme="minorEastAsia" w:eastAsiaTheme="minorEastAsia" w:hAnsiTheme="minorEastAsia"/>
          <w:bCs/>
          <w:sz w:val="24"/>
        </w:rPr>
        <w:t>的规定执行</w:t>
      </w:r>
      <w:r w:rsidRPr="00A13C05">
        <w:rPr>
          <w:rFonts w:asciiTheme="minorEastAsia" w:eastAsiaTheme="minorEastAsia" w:hAnsiTheme="minorEastAsia" w:hint="eastAsia"/>
          <w:bCs/>
          <w:sz w:val="24"/>
        </w:rPr>
        <w:t>。C类基金份额不收取认购费。</w:t>
      </w:r>
    </w:p>
    <w:p w14:paraId="5D45B1A3" w14:textId="77777777" w:rsidR="00EE72AD" w:rsidRPr="00A13C05" w:rsidRDefault="00EE72AD">
      <w:pPr>
        <w:autoSpaceDE w:val="0"/>
        <w:autoSpaceDN w:val="0"/>
        <w:adjustRightInd w:val="0"/>
        <w:spacing w:line="360" w:lineRule="auto"/>
        <w:ind w:firstLineChars="200" w:firstLine="480"/>
        <w:jc w:val="left"/>
        <w:rPr>
          <w:rFonts w:asciiTheme="minorEastAsia" w:eastAsiaTheme="minorEastAsia" w:hAnsiTheme="minorEastAsia" w:hint="eastAsia"/>
          <w:bCs/>
          <w:sz w:val="24"/>
        </w:rPr>
      </w:pPr>
    </w:p>
    <w:p w14:paraId="55BC91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77" w:name="_Toc79392578"/>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、基金存续期限</w:t>
      </w:r>
      <w:bookmarkEnd w:id="77"/>
    </w:p>
    <w:p w14:paraId="3E29D3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不定期</w:t>
      </w:r>
    </w:p>
    <w:p w14:paraId="65917B79"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193AB9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九、基金份额的类别</w:t>
      </w:r>
    </w:p>
    <w:p w14:paraId="1400AE0E" w14:textId="0E305EDD"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本基金根据认购费用、申购费用、销售服务费用、</w:t>
      </w:r>
      <w:r w:rsidRPr="00A13C05">
        <w:rPr>
          <w:rFonts w:asciiTheme="minorEastAsia" w:eastAsiaTheme="minorEastAsia" w:hAnsiTheme="minorEastAsia"/>
          <w:bCs/>
          <w:sz w:val="24"/>
        </w:rPr>
        <w:t>赎回费用</w:t>
      </w:r>
      <w:r w:rsidRPr="00A13C05">
        <w:rPr>
          <w:rFonts w:asciiTheme="minorEastAsia" w:eastAsiaTheme="minorEastAsia" w:hAnsiTheme="minorEastAsia" w:hint="eastAsia"/>
          <w:bCs/>
          <w:sz w:val="24"/>
        </w:rPr>
        <w:t>收取方式的不同，将基金份额分为不同的类别。在投资者通过直销机构以外的其他销售机构认购/申购时收取认购/申购费用，但不从本类别基金资产中收取销售服务费的，称为A类基金份额，投资者通过直销机构认购/申购A类基金份额时不收取前端认购/申购费用。在投资者认购/申购时不收取认购/申购费用，而是从直销机构以外的其他销售机构保有的本类别基金资产中收取销售服务费的，称为C类基金份额（其中，对于投资者通过直销机构认购/申购的C类基金份额，计提的销售服务费将在投资者赎回相应基金份额或基金合同终止时随</w:t>
      </w:r>
      <w:proofErr w:type="gramStart"/>
      <w:r w:rsidRPr="00A13C05">
        <w:rPr>
          <w:rFonts w:asciiTheme="minorEastAsia" w:eastAsiaTheme="minorEastAsia" w:hAnsiTheme="minorEastAsia" w:hint="eastAsia"/>
          <w:bCs/>
          <w:sz w:val="24"/>
        </w:rPr>
        <w:t>赎回款或清算款</w:t>
      </w:r>
      <w:proofErr w:type="gramEnd"/>
      <w:r w:rsidRPr="00A13C05">
        <w:rPr>
          <w:rFonts w:asciiTheme="minorEastAsia" w:eastAsiaTheme="minorEastAsia" w:hAnsiTheme="minorEastAsia" w:hint="eastAsia"/>
          <w:bCs/>
          <w:sz w:val="24"/>
        </w:rPr>
        <w:t>一并返还给投资者；对于投资者通过其他销售机构认购/申购的C类基金份额，持续持有期限超过一年计提的销售服务费将在投资者赎回相应基金份额或基金合同终止时随</w:t>
      </w:r>
      <w:proofErr w:type="gramStart"/>
      <w:r w:rsidRPr="00A13C05">
        <w:rPr>
          <w:rFonts w:asciiTheme="minorEastAsia" w:eastAsiaTheme="minorEastAsia" w:hAnsiTheme="minorEastAsia" w:hint="eastAsia"/>
          <w:bCs/>
          <w:sz w:val="24"/>
        </w:rPr>
        <w:t>赎回款或清算款</w:t>
      </w:r>
      <w:proofErr w:type="gramEnd"/>
      <w:r w:rsidRPr="00A13C05">
        <w:rPr>
          <w:rFonts w:asciiTheme="minorEastAsia" w:eastAsiaTheme="minorEastAsia" w:hAnsiTheme="minorEastAsia" w:hint="eastAsia"/>
          <w:bCs/>
          <w:sz w:val="24"/>
        </w:rPr>
        <w:t>一并返还给投资者）。</w:t>
      </w:r>
    </w:p>
    <w:p w14:paraId="7922189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w:t>
      </w:r>
      <w:r w:rsidRPr="00A13C05">
        <w:rPr>
          <w:rFonts w:asciiTheme="minorEastAsia" w:eastAsiaTheme="minorEastAsia" w:hAnsiTheme="minorEastAsia"/>
          <w:bCs/>
          <w:sz w:val="24"/>
        </w:rPr>
        <w:t>A</w:t>
      </w:r>
      <w:r w:rsidRPr="00A13C05">
        <w:rPr>
          <w:rFonts w:asciiTheme="minorEastAsia" w:eastAsiaTheme="minorEastAsia" w:hAnsiTheme="minorEastAsia" w:hint="eastAsia"/>
          <w:bCs/>
          <w:sz w:val="24"/>
        </w:rPr>
        <w:t>类和</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类基金份额分别设置代码。由于基金费用的不同，本基金</w:t>
      </w:r>
      <w:r w:rsidRPr="00A13C05">
        <w:rPr>
          <w:rFonts w:asciiTheme="minorEastAsia" w:eastAsiaTheme="minorEastAsia" w:hAnsiTheme="minorEastAsia"/>
          <w:bCs/>
          <w:sz w:val="24"/>
        </w:rPr>
        <w:t>A</w:t>
      </w:r>
      <w:r w:rsidRPr="00A13C05">
        <w:rPr>
          <w:rFonts w:asciiTheme="minorEastAsia" w:eastAsiaTheme="minorEastAsia" w:hAnsiTheme="minorEastAsia" w:hint="eastAsia"/>
          <w:bCs/>
          <w:sz w:val="24"/>
        </w:rPr>
        <w:t>类和</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类基金份额将分别计算基金份额净值，计算公式为：</w:t>
      </w:r>
      <w:proofErr w:type="gramStart"/>
      <w:r w:rsidRPr="00A13C05">
        <w:rPr>
          <w:rFonts w:asciiTheme="minorEastAsia" w:eastAsiaTheme="minorEastAsia" w:hAnsiTheme="minorEastAsia" w:hint="eastAsia"/>
          <w:bCs/>
          <w:sz w:val="24"/>
        </w:rPr>
        <w:t>计算日某类别</w:t>
      </w:r>
      <w:proofErr w:type="gramEnd"/>
      <w:r w:rsidRPr="00A13C05">
        <w:rPr>
          <w:rFonts w:asciiTheme="minorEastAsia" w:eastAsiaTheme="minorEastAsia" w:hAnsiTheme="minorEastAsia" w:hint="eastAsia"/>
          <w:bCs/>
          <w:sz w:val="24"/>
        </w:rPr>
        <w:t>基金份额净值＝该计算日该类别基金份额的基金资产净值</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该计算日该类别基金份额余额总数。</w:t>
      </w:r>
    </w:p>
    <w:p w14:paraId="2C1639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投资人可自行选择认购</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申购的基金份额类别。</w:t>
      </w:r>
    </w:p>
    <w:p w14:paraId="6BBA7B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有关基金份额类别的具体设置、费率水平等由基金管理人确定，并在《招募说明书》中公告。根据基金销售和实际运作情况，基金管理人在不违反法律法规、《基金合同》以及不对基金份额持有人权益产生实质性不利影响的情况下，经与基金托管人协商一致，在履行适当程序后，可以增加、减少或调整基金份额类别、调整现有基金份额类别的设置规则和分类方法、或者在法律法规和基金合同规定的范围内变更基金份额类别的申购费率、调低销售服务费率或变更收费方式、或者停止基金份额类别的销售等，此项调整无需召开基金份额持有人大会，但基金管理人需履行适当程序并及时公告。</w:t>
      </w:r>
    </w:p>
    <w:p w14:paraId="6C2BE406"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6AD7ACE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十、未来条件</w:t>
      </w:r>
      <w:r w:rsidRPr="00A13C05">
        <w:rPr>
          <w:rFonts w:asciiTheme="minorEastAsia" w:eastAsiaTheme="minorEastAsia" w:hAnsiTheme="minorEastAsia"/>
          <w:bCs/>
          <w:sz w:val="24"/>
        </w:rPr>
        <w:t>许可情况下的基金模式转换</w:t>
      </w:r>
    </w:p>
    <w:p w14:paraId="6F10AA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若将来本基金管理人推出跟踪同一标的指数的交易型开放式指数基金（ETF），</w:t>
      </w:r>
      <w:proofErr w:type="gramStart"/>
      <w:r w:rsidRPr="00A13C05">
        <w:rPr>
          <w:rFonts w:asciiTheme="minorEastAsia" w:eastAsiaTheme="minorEastAsia" w:hAnsiTheme="minorEastAsia" w:hint="eastAsia"/>
          <w:bCs/>
          <w:sz w:val="24"/>
        </w:rPr>
        <w:t>则基金</w:t>
      </w:r>
      <w:proofErr w:type="gramEnd"/>
      <w:r w:rsidRPr="00A13C05">
        <w:rPr>
          <w:rFonts w:asciiTheme="minorEastAsia" w:eastAsiaTheme="minorEastAsia" w:hAnsiTheme="minorEastAsia" w:hint="eastAsia"/>
          <w:bCs/>
          <w:sz w:val="24"/>
        </w:rPr>
        <w:t>管理人在履行适当程序后可决定本基金是否采取ETF联接基金模式运作并相应修改《基金合同》。</w:t>
      </w:r>
    </w:p>
    <w:p w14:paraId="6D6EA971" w14:textId="77777777" w:rsidR="00EE72AD" w:rsidRPr="00A13C05" w:rsidRDefault="00B443B4">
      <w:pPr>
        <w:widowControl/>
        <w:jc w:val="left"/>
        <w:rPr>
          <w:rFonts w:asciiTheme="minorEastAsia" w:eastAsiaTheme="minorEastAsia" w:hAnsiTheme="minorEastAsia" w:hint="eastAsia"/>
          <w:b/>
          <w:kern w:val="0"/>
          <w:sz w:val="30"/>
        </w:rPr>
      </w:pPr>
      <w:bookmarkStart w:id="78" w:name="_Toc3266"/>
      <w:bookmarkStart w:id="79" w:name="_Toc90742321"/>
      <w:bookmarkStart w:id="80" w:name="_Toc27226"/>
      <w:bookmarkStart w:id="81" w:name="_Toc29948"/>
      <w:bookmarkStart w:id="82" w:name="_Toc6714"/>
      <w:bookmarkStart w:id="83" w:name="_Toc22074"/>
      <w:bookmarkStart w:id="84" w:name="_Toc90742390"/>
      <w:bookmarkStart w:id="85" w:name="_Toc27189"/>
      <w:bookmarkStart w:id="86" w:name="_Toc7151"/>
      <w:bookmarkStart w:id="87" w:name="_Toc29784"/>
      <w:bookmarkStart w:id="88" w:name="_Toc90742688"/>
      <w:bookmarkStart w:id="89" w:name="_Toc16265"/>
      <w:bookmarkStart w:id="90" w:name="_Toc25694602"/>
      <w:bookmarkStart w:id="91" w:name="_Toc15203"/>
      <w:r w:rsidRPr="00A13C05">
        <w:rPr>
          <w:rFonts w:asciiTheme="minorEastAsia" w:eastAsiaTheme="minorEastAsia" w:hAnsiTheme="minorEastAsia"/>
          <w:sz w:val="30"/>
        </w:rPr>
        <w:br w:type="page"/>
      </w:r>
    </w:p>
    <w:p w14:paraId="496754DA"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92" w:name="_Toc32945691"/>
      <w:r w:rsidRPr="00A13C05">
        <w:rPr>
          <w:rFonts w:asciiTheme="minorEastAsia" w:eastAsiaTheme="minorEastAsia" w:hAnsiTheme="minorEastAsia"/>
          <w:color w:val="auto"/>
          <w:sz w:val="30"/>
        </w:rPr>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C2F1254" w14:textId="77777777" w:rsidR="00EE72AD" w:rsidRPr="00A13C05" w:rsidRDefault="00EE72AD">
      <w:pPr>
        <w:spacing w:line="360" w:lineRule="auto"/>
        <w:ind w:firstLineChars="200" w:firstLine="420"/>
        <w:rPr>
          <w:rFonts w:asciiTheme="minorEastAsia" w:eastAsiaTheme="minorEastAsia" w:hAnsiTheme="minorEastAsia" w:hint="eastAsia"/>
          <w:bCs/>
          <w:kern w:val="44"/>
        </w:rPr>
      </w:pPr>
    </w:p>
    <w:p w14:paraId="54DEDF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一、基金份额的发售时间、发售方式、发售对象</w:t>
      </w:r>
    </w:p>
    <w:p w14:paraId="0540946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1、发售时间</w:t>
      </w:r>
    </w:p>
    <w:p w14:paraId="198949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自基金份额发售之日起最长不得超过</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个月，具体发售时间</w:t>
      </w:r>
      <w:proofErr w:type="gramStart"/>
      <w:r w:rsidRPr="00A13C05">
        <w:rPr>
          <w:rFonts w:asciiTheme="minorEastAsia" w:eastAsiaTheme="minorEastAsia" w:hAnsiTheme="minorEastAsia"/>
          <w:bCs/>
          <w:sz w:val="24"/>
        </w:rPr>
        <w:t>见基金</w:t>
      </w:r>
      <w:proofErr w:type="gramEnd"/>
      <w:r w:rsidRPr="00A13C05">
        <w:rPr>
          <w:rFonts w:asciiTheme="minorEastAsia" w:eastAsiaTheme="minorEastAsia" w:hAnsiTheme="minorEastAsia"/>
          <w:bCs/>
          <w:sz w:val="24"/>
        </w:rPr>
        <w:t>份额发售公告。</w:t>
      </w:r>
    </w:p>
    <w:p w14:paraId="42E59F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2、发售方式</w:t>
      </w:r>
    </w:p>
    <w:p w14:paraId="7E3056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通过各销售机构的基金销售网</w:t>
      </w:r>
      <w:proofErr w:type="gramStart"/>
      <w:r w:rsidRPr="00A13C05">
        <w:rPr>
          <w:rFonts w:asciiTheme="minorEastAsia" w:eastAsiaTheme="minorEastAsia" w:hAnsiTheme="minorEastAsia"/>
          <w:bCs/>
          <w:sz w:val="24"/>
        </w:rPr>
        <w:t>点公开</w:t>
      </w:r>
      <w:proofErr w:type="gramEnd"/>
      <w:r w:rsidRPr="00A13C05">
        <w:rPr>
          <w:rFonts w:asciiTheme="minorEastAsia" w:eastAsiaTheme="minorEastAsia" w:hAnsiTheme="minorEastAsia"/>
          <w:bCs/>
          <w:sz w:val="24"/>
        </w:rPr>
        <w:t>发售，各销售机构的具体名单</w:t>
      </w:r>
      <w:proofErr w:type="gramStart"/>
      <w:r w:rsidRPr="00A13C05">
        <w:rPr>
          <w:rFonts w:asciiTheme="minorEastAsia" w:eastAsiaTheme="minorEastAsia" w:hAnsiTheme="minorEastAsia"/>
          <w:bCs/>
          <w:sz w:val="24"/>
        </w:rPr>
        <w:t>见基金</w:t>
      </w:r>
      <w:proofErr w:type="gramEnd"/>
      <w:r w:rsidRPr="00A13C05">
        <w:rPr>
          <w:rFonts w:asciiTheme="minorEastAsia" w:eastAsiaTheme="minorEastAsia" w:hAnsiTheme="minorEastAsia"/>
          <w:bCs/>
          <w:sz w:val="24"/>
        </w:rPr>
        <w:t>份额发售公告。</w:t>
      </w:r>
    </w:p>
    <w:p w14:paraId="1F7C4D4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3、发售对象</w:t>
      </w:r>
    </w:p>
    <w:p w14:paraId="7EAD74A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符合法律法规规定的可投资于证券投资基金的个人投资者、机构投资者</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合格境外</w:t>
      </w:r>
      <w:r w:rsidRPr="00A13C05">
        <w:rPr>
          <w:rFonts w:asciiTheme="minorEastAsia" w:eastAsiaTheme="minorEastAsia" w:hAnsiTheme="minorEastAsia" w:hint="eastAsia"/>
          <w:bCs/>
          <w:sz w:val="24"/>
        </w:rPr>
        <w:t>投资者</w:t>
      </w:r>
      <w:r w:rsidRPr="00A13C05">
        <w:rPr>
          <w:rFonts w:asciiTheme="minorEastAsia" w:eastAsiaTheme="minorEastAsia" w:hAnsiTheme="minorEastAsia"/>
          <w:bCs/>
          <w:sz w:val="24"/>
        </w:rPr>
        <w:t>以及法律法规或中国证监会允许购买证券投资基金的其他投资人</w:t>
      </w:r>
      <w:r w:rsidRPr="00A13C05">
        <w:rPr>
          <w:rFonts w:asciiTheme="minorEastAsia" w:eastAsiaTheme="minorEastAsia" w:hAnsiTheme="minorEastAsia" w:hint="eastAsia"/>
          <w:bCs/>
          <w:sz w:val="24"/>
        </w:rPr>
        <w:t>。</w:t>
      </w:r>
    </w:p>
    <w:p w14:paraId="5F6239E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二、基金份额的认购</w:t>
      </w:r>
    </w:p>
    <w:p w14:paraId="56538AE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1、认购费用</w:t>
      </w:r>
    </w:p>
    <w:p w14:paraId="5E04F77E" w14:textId="45906A5A"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投资者通过直销机构认购</w:t>
      </w:r>
      <w:r w:rsidRPr="00A13C05">
        <w:rPr>
          <w:rFonts w:asciiTheme="minorEastAsia" w:eastAsiaTheme="minorEastAsia" w:hAnsiTheme="minorEastAsia"/>
          <w:bCs/>
          <w:sz w:val="24"/>
        </w:rPr>
        <w:t>本基金</w:t>
      </w:r>
      <w:r w:rsidRPr="00A13C05">
        <w:rPr>
          <w:rFonts w:asciiTheme="minorEastAsia" w:eastAsiaTheme="minorEastAsia" w:hAnsiTheme="minorEastAsia" w:hint="eastAsia"/>
          <w:bCs/>
          <w:sz w:val="24"/>
        </w:rPr>
        <w:t>A类基金份额不收取认购费，通过其他销售机构认购本基金A类基金份额收取认购费用；C类基金份额不收取认购费用。</w:t>
      </w:r>
      <w:r w:rsidRPr="00A13C05">
        <w:rPr>
          <w:rFonts w:asciiTheme="minorEastAsia" w:eastAsiaTheme="minorEastAsia" w:hAnsiTheme="minorEastAsia"/>
          <w:bCs/>
          <w:sz w:val="24"/>
        </w:rPr>
        <w:t>本基金</w:t>
      </w:r>
      <w:r w:rsidRPr="00A13C05">
        <w:rPr>
          <w:rFonts w:asciiTheme="minorEastAsia" w:eastAsiaTheme="minorEastAsia" w:hAnsiTheme="minorEastAsia" w:hint="eastAsia"/>
          <w:bCs/>
          <w:sz w:val="24"/>
        </w:rPr>
        <w:t>A类基金份额</w:t>
      </w:r>
      <w:r w:rsidRPr="00A13C05">
        <w:rPr>
          <w:rFonts w:asciiTheme="minorEastAsia" w:eastAsiaTheme="minorEastAsia" w:hAnsiTheme="minorEastAsia"/>
          <w:bCs/>
          <w:sz w:val="24"/>
        </w:rPr>
        <w:t>的认购费率由基金管理人决定，并在招募说明书</w:t>
      </w:r>
      <w:r w:rsidRPr="00A13C05">
        <w:rPr>
          <w:rFonts w:asciiTheme="minorEastAsia" w:eastAsiaTheme="minorEastAsia" w:hAnsiTheme="minorEastAsia" w:hint="eastAsia"/>
          <w:bCs/>
          <w:sz w:val="24"/>
        </w:rPr>
        <w:t>及</w:t>
      </w:r>
      <w:r w:rsidRPr="00A13C05">
        <w:rPr>
          <w:rFonts w:asciiTheme="minorEastAsia" w:eastAsiaTheme="minorEastAsia" w:hAnsiTheme="minorEastAsia"/>
          <w:bCs/>
          <w:sz w:val="24"/>
        </w:rPr>
        <w:t>基金产品资料概要中列示。基金认购费用不列入基金财产。</w:t>
      </w:r>
    </w:p>
    <w:p w14:paraId="7F97775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2、募集期利息的处理方式</w:t>
      </w:r>
    </w:p>
    <w:p w14:paraId="70CAF5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有效认购款项在募集期间产生的利息将折算为基金份额</w:t>
      </w:r>
      <w:proofErr w:type="gramStart"/>
      <w:r w:rsidRPr="00A13C05">
        <w:rPr>
          <w:rFonts w:asciiTheme="minorEastAsia" w:eastAsiaTheme="minorEastAsia" w:hAnsiTheme="minorEastAsia"/>
          <w:bCs/>
          <w:sz w:val="24"/>
        </w:rPr>
        <w:t>归基金</w:t>
      </w:r>
      <w:proofErr w:type="gramEnd"/>
      <w:r w:rsidRPr="00A13C05">
        <w:rPr>
          <w:rFonts w:asciiTheme="minorEastAsia" w:eastAsiaTheme="minorEastAsia" w:hAnsiTheme="minorEastAsia"/>
          <w:bCs/>
          <w:sz w:val="24"/>
        </w:rPr>
        <w:t>份额持有人所有，其中利息转份额以登记机构的记录为准。</w:t>
      </w:r>
    </w:p>
    <w:p w14:paraId="3535BA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3、基金认购份额的计算</w:t>
      </w:r>
    </w:p>
    <w:p w14:paraId="692F56C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基金认购份额具体的计算方法在招募说明书中列示。</w:t>
      </w:r>
    </w:p>
    <w:p w14:paraId="5820996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认购份额余额的处理方式</w:t>
      </w:r>
    </w:p>
    <w:p w14:paraId="75AB17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认购份额</w:t>
      </w:r>
      <w:bookmarkStart w:id="93" w:name="OLE_LINK1"/>
      <w:r w:rsidRPr="00A13C05">
        <w:rPr>
          <w:rFonts w:asciiTheme="minorEastAsia" w:eastAsiaTheme="minorEastAsia" w:hAnsiTheme="minorEastAsia"/>
          <w:bCs/>
          <w:sz w:val="24"/>
        </w:rPr>
        <w:t>的计算</w:t>
      </w:r>
      <w:bookmarkEnd w:id="93"/>
      <w:r w:rsidRPr="00A13C05">
        <w:rPr>
          <w:rFonts w:asciiTheme="minorEastAsia" w:eastAsiaTheme="minorEastAsia" w:hAnsiTheme="minorEastAsia"/>
          <w:bCs/>
          <w:sz w:val="24"/>
        </w:rPr>
        <w:t>保留到小数点后</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位，小数点</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位以后的部分四舍五入，由此误差产生的收益或损失由基金财产承担。</w:t>
      </w:r>
    </w:p>
    <w:p w14:paraId="3FA9FF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5、认购申请的确认</w:t>
      </w:r>
    </w:p>
    <w:p w14:paraId="77B4F3E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投资人任何损失由投资人自行承担。</w:t>
      </w:r>
    </w:p>
    <w:p w14:paraId="73FD120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基金份额认购金额的限制</w:t>
      </w:r>
    </w:p>
    <w:p w14:paraId="4EAA346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投资人认购时，需按销售机构规定的方式全额缴款。</w:t>
      </w:r>
    </w:p>
    <w:p w14:paraId="72A8DF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基金管理人可以对每个基金交易账户的单笔最低认购金额进行限制，具体限制请参看招募说明书</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相关公告。</w:t>
      </w:r>
    </w:p>
    <w:p w14:paraId="538115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基金管理人可以对募集期间的单个投资人的累计认购金额</w:t>
      </w:r>
      <w:r w:rsidRPr="00A13C05">
        <w:rPr>
          <w:rFonts w:asciiTheme="minorEastAsia" w:eastAsiaTheme="minorEastAsia" w:hAnsiTheme="minorEastAsia" w:hint="eastAsia"/>
          <w:bCs/>
          <w:sz w:val="24"/>
        </w:rPr>
        <w:t>及所持基金份额比例</w:t>
      </w:r>
      <w:r w:rsidRPr="00A13C05">
        <w:rPr>
          <w:rFonts w:asciiTheme="minorEastAsia" w:eastAsiaTheme="minorEastAsia" w:hAnsiTheme="minorEastAsia"/>
          <w:bCs/>
          <w:sz w:val="24"/>
        </w:rPr>
        <w:t>进行限制，具体限制和处理方法请参看招募说明书</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相关公告。</w:t>
      </w:r>
    </w:p>
    <w:p w14:paraId="1A28F9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投资人在基金募集期内可以多次认购基金份额，A类基金份额的认购费用按照单笔认购金额分别计算。认购申请一经受理不得撤销</w:t>
      </w:r>
      <w:r w:rsidRPr="00A13C05">
        <w:rPr>
          <w:rFonts w:asciiTheme="minorEastAsia" w:eastAsiaTheme="minorEastAsia" w:hAnsiTheme="minorEastAsia"/>
          <w:bCs/>
          <w:sz w:val="24"/>
        </w:rPr>
        <w:t>。</w:t>
      </w:r>
    </w:p>
    <w:p w14:paraId="310B59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如本基金单个投资人累计认购的基金份额数达到或者超过基金总份额的50%，基金管理人有权拒绝该投资人的全部或部分认购申请。基金管理人接受某笔或者某些认购申请有可能导致投资者变相规避前述50%比例要求的，基金管理人有权拒绝该等全部或者部分认购申请。投资人认购的基金份额数以基金合同生效后登记机构的确认为准。</w:t>
      </w:r>
    </w:p>
    <w:p w14:paraId="1B865622"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94" w:name="_Toc17912"/>
      <w:bookmarkStart w:id="95" w:name="_Toc32945692"/>
      <w:bookmarkStart w:id="96" w:name="_Toc18329"/>
      <w:bookmarkStart w:id="97" w:name="_Toc18797"/>
      <w:bookmarkStart w:id="98" w:name="_Toc141703885"/>
      <w:bookmarkStart w:id="99" w:name="_Toc1823"/>
      <w:bookmarkStart w:id="100" w:name="_Toc4741"/>
      <w:bookmarkStart w:id="101" w:name="_Toc139991735"/>
      <w:bookmarkStart w:id="102" w:name="_Toc26986"/>
      <w:bookmarkStart w:id="103" w:name="_Toc7848"/>
      <w:bookmarkStart w:id="104" w:name="_Toc21988"/>
      <w:bookmarkStart w:id="105" w:name="_Toc14893"/>
      <w:bookmarkStart w:id="106" w:name="_Toc25694603"/>
      <w:bookmarkStart w:id="107" w:name="_Toc18526"/>
      <w:r w:rsidRPr="00A13C05">
        <w:rPr>
          <w:rFonts w:asciiTheme="minorEastAsia" w:eastAsiaTheme="minorEastAsia" w:hAnsiTheme="minorEastAsia"/>
          <w:color w:val="auto"/>
          <w:sz w:val="30"/>
        </w:rPr>
        <w:t>第五部分  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BA31931" w14:textId="77777777" w:rsidR="00EE72AD" w:rsidRPr="00A13C05" w:rsidRDefault="00EE72AD">
      <w:pPr>
        <w:spacing w:line="360" w:lineRule="auto"/>
        <w:ind w:firstLine="540"/>
        <w:rPr>
          <w:rFonts w:asciiTheme="minorEastAsia" w:eastAsiaTheme="minorEastAsia" w:hAnsiTheme="minorEastAsia" w:hint="eastAsia"/>
          <w:bCs/>
          <w:sz w:val="24"/>
        </w:rPr>
      </w:pPr>
    </w:p>
    <w:p w14:paraId="0B0A212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一、基金备案的条件</w:t>
      </w:r>
    </w:p>
    <w:p w14:paraId="1EA793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本基金自基金份额发售之日起3个月内，在基金募集份额总额不少于2亿份，基金募集金额不少于2亿元人民币</w:t>
      </w:r>
      <w:proofErr w:type="gramStart"/>
      <w:r w:rsidRPr="00A13C05">
        <w:rPr>
          <w:rFonts w:asciiTheme="minorEastAsia" w:eastAsiaTheme="minorEastAsia" w:hAnsiTheme="minorEastAsia" w:hint="eastAsia"/>
          <w:bCs/>
          <w:sz w:val="24"/>
        </w:rPr>
        <w:t>且基金</w:t>
      </w:r>
      <w:proofErr w:type="gramEnd"/>
      <w:r w:rsidRPr="00A13C05">
        <w:rPr>
          <w:rFonts w:asciiTheme="minorEastAsia" w:eastAsiaTheme="minorEastAsia" w:hAnsiTheme="minorEastAsia" w:hint="eastAsia"/>
          <w:bCs/>
          <w:sz w:val="24"/>
        </w:rPr>
        <w:t>认购人数不少于200人的条件下，基金募集期届满或</w:t>
      </w:r>
      <w:r w:rsidRPr="00A13C05">
        <w:rPr>
          <w:rFonts w:asciiTheme="minorEastAsia" w:eastAsiaTheme="minorEastAsia" w:hAnsiTheme="minorEastAsia"/>
          <w:bCs/>
          <w:sz w:val="24"/>
        </w:rPr>
        <w:t>基金管理人依据法律法规及招募说明书可以决定停止基金发售，并在</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日内聘请法定验资机构验资，自收到验资报告之日起</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日内，向中国证监会办理基金备案手续。</w:t>
      </w:r>
    </w:p>
    <w:p w14:paraId="1DE246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CB017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二、基金合同不能生效时募集资金的处理方式</w:t>
      </w:r>
    </w:p>
    <w:p w14:paraId="5A7F52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如果募集期限届满，未满足</w:t>
      </w:r>
      <w:r w:rsidRPr="00A13C05">
        <w:rPr>
          <w:rFonts w:asciiTheme="minorEastAsia" w:eastAsiaTheme="minorEastAsia" w:hAnsiTheme="minorEastAsia" w:hint="eastAsia"/>
          <w:bCs/>
          <w:sz w:val="24"/>
        </w:rPr>
        <w:t>基金备案</w:t>
      </w:r>
      <w:r w:rsidRPr="00A13C05">
        <w:rPr>
          <w:rFonts w:asciiTheme="minorEastAsia" w:eastAsiaTheme="minorEastAsia" w:hAnsiTheme="minorEastAsia"/>
          <w:bCs/>
          <w:sz w:val="24"/>
        </w:rPr>
        <w:t>条件，基金管理人应当承担下列责任：</w:t>
      </w:r>
    </w:p>
    <w:p w14:paraId="617D1D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1、以其固有财产承担因募集行为而产生的债务和费用；</w:t>
      </w:r>
    </w:p>
    <w:p w14:paraId="17E5E10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2、在基金募集期限届满后</w:t>
      </w:r>
      <w:r w:rsidRPr="00A13C05">
        <w:rPr>
          <w:rFonts w:asciiTheme="minorEastAsia" w:eastAsiaTheme="minorEastAsia" w:hAnsiTheme="minorEastAsia" w:hint="eastAsia"/>
          <w:bCs/>
          <w:sz w:val="24"/>
        </w:rPr>
        <w:t>30</w:t>
      </w:r>
      <w:r w:rsidRPr="00A13C05">
        <w:rPr>
          <w:rFonts w:asciiTheme="minorEastAsia" w:eastAsiaTheme="minorEastAsia" w:hAnsiTheme="minorEastAsia"/>
          <w:bCs/>
          <w:sz w:val="24"/>
        </w:rPr>
        <w:t>日内返还投资者已缴纳的款项，并加计银行同期活期存款利息；</w:t>
      </w:r>
    </w:p>
    <w:p w14:paraId="68F6D7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3、如基金募集失败，基金管理人、基金托管人及</w:t>
      </w:r>
      <w:r w:rsidRPr="00A13C05">
        <w:rPr>
          <w:rFonts w:asciiTheme="minorEastAsia" w:eastAsiaTheme="minorEastAsia" w:hAnsiTheme="minorEastAsia" w:hint="eastAsia"/>
          <w:bCs/>
          <w:sz w:val="24"/>
        </w:rPr>
        <w:t>销售</w:t>
      </w:r>
      <w:r w:rsidRPr="00A13C05">
        <w:rPr>
          <w:rFonts w:asciiTheme="minorEastAsia" w:eastAsiaTheme="minorEastAsia" w:hAnsiTheme="minorEastAsia"/>
          <w:bCs/>
          <w:sz w:val="24"/>
        </w:rPr>
        <w:t>机构不得请求报酬。基金管理人、基金托管人和</w:t>
      </w:r>
      <w:r w:rsidRPr="00A13C05">
        <w:rPr>
          <w:rFonts w:asciiTheme="minorEastAsia" w:eastAsiaTheme="minorEastAsia" w:hAnsiTheme="minorEastAsia" w:hint="eastAsia"/>
          <w:bCs/>
          <w:sz w:val="24"/>
        </w:rPr>
        <w:t>销售</w:t>
      </w:r>
      <w:r w:rsidRPr="00A13C05">
        <w:rPr>
          <w:rFonts w:asciiTheme="minorEastAsia" w:eastAsiaTheme="minorEastAsia" w:hAnsiTheme="minorEastAsia"/>
          <w:bCs/>
          <w:sz w:val="24"/>
        </w:rPr>
        <w:t>机构为基金募集支付之一切费用应由各方各自承担。</w:t>
      </w:r>
    </w:p>
    <w:p w14:paraId="60AEBE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三、基金存续期内的基金份额持有人数量和资产规模</w:t>
      </w:r>
    </w:p>
    <w:p w14:paraId="2AD4D5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基金合同生效后，连续20个工作日出现</w:t>
      </w:r>
      <w:r w:rsidRPr="00A13C05">
        <w:rPr>
          <w:rFonts w:asciiTheme="minorEastAsia" w:eastAsiaTheme="minorEastAsia" w:hAnsiTheme="minorEastAsia"/>
          <w:bCs/>
          <w:sz w:val="24"/>
        </w:rPr>
        <w:t>基金份额持有人数量不满</w:t>
      </w:r>
      <w:r w:rsidRPr="00A13C05">
        <w:rPr>
          <w:rFonts w:asciiTheme="minorEastAsia" w:eastAsiaTheme="minorEastAsia" w:hAnsiTheme="minorEastAsia" w:hint="eastAsia"/>
          <w:bCs/>
          <w:sz w:val="24"/>
        </w:rPr>
        <w:t>200</w:t>
      </w:r>
      <w:r w:rsidRPr="00A13C05">
        <w:rPr>
          <w:rFonts w:asciiTheme="minorEastAsia" w:eastAsiaTheme="minorEastAsia" w:hAnsiTheme="minorEastAsia"/>
          <w:bCs/>
          <w:sz w:val="24"/>
        </w:rPr>
        <w:t>人或者基金资产净值低于</w:t>
      </w:r>
      <w:r w:rsidRPr="00A13C05">
        <w:rPr>
          <w:rFonts w:asciiTheme="minorEastAsia" w:eastAsiaTheme="minorEastAsia" w:hAnsiTheme="minorEastAsia" w:hint="eastAsia"/>
          <w:bCs/>
          <w:sz w:val="24"/>
        </w:rPr>
        <w:t>5000万</w:t>
      </w:r>
      <w:r w:rsidRPr="00A13C05">
        <w:rPr>
          <w:rFonts w:asciiTheme="minorEastAsia" w:eastAsiaTheme="minorEastAsia" w:hAnsiTheme="minorEastAsia"/>
          <w:bCs/>
          <w:sz w:val="24"/>
        </w:rPr>
        <w:t>元</w:t>
      </w:r>
      <w:r w:rsidRPr="00A13C05">
        <w:rPr>
          <w:rFonts w:asciiTheme="minorEastAsia" w:eastAsiaTheme="minorEastAsia" w:hAnsiTheme="minorEastAsia" w:hint="eastAsia"/>
          <w:bCs/>
          <w:sz w:val="24"/>
        </w:rPr>
        <w:t>情形</w:t>
      </w:r>
      <w:r w:rsidRPr="00A13C05">
        <w:rPr>
          <w:rFonts w:asciiTheme="minorEastAsia" w:eastAsiaTheme="minorEastAsia" w:hAnsiTheme="minorEastAsia"/>
          <w:bCs/>
          <w:sz w:val="24"/>
        </w:rPr>
        <w:t>的，基金管理人应当</w:t>
      </w:r>
      <w:r w:rsidRPr="00A13C05">
        <w:rPr>
          <w:rFonts w:asciiTheme="minorEastAsia" w:eastAsiaTheme="minorEastAsia" w:hAnsiTheme="minorEastAsia" w:hint="eastAsia"/>
          <w:bCs/>
          <w:sz w:val="24"/>
        </w:rPr>
        <w:t>在定期报告中予以披露</w:t>
      </w:r>
      <w:r w:rsidRPr="00A13C05">
        <w:rPr>
          <w:rFonts w:asciiTheme="minorEastAsia" w:eastAsiaTheme="minorEastAsia" w:hAnsiTheme="minorEastAsia"/>
          <w:bCs/>
          <w:sz w:val="24"/>
        </w:rPr>
        <w:t>；连续</w:t>
      </w:r>
      <w:r w:rsidRPr="00A13C05">
        <w:rPr>
          <w:rFonts w:asciiTheme="minorEastAsia" w:eastAsiaTheme="minorEastAsia" w:hAnsiTheme="minorEastAsia" w:hint="eastAsia"/>
          <w:bCs/>
          <w:sz w:val="24"/>
        </w:rPr>
        <w:t>60</w:t>
      </w:r>
      <w:r w:rsidRPr="00A13C05">
        <w:rPr>
          <w:rFonts w:asciiTheme="minorEastAsia" w:eastAsiaTheme="minorEastAsia" w:hAnsiTheme="minorEastAsia"/>
          <w:bCs/>
          <w:sz w:val="24"/>
        </w:rPr>
        <w:t>个工作日出现前述情形的，基金管理人应当</w:t>
      </w:r>
      <w:r w:rsidRPr="00A13C05">
        <w:rPr>
          <w:rFonts w:asciiTheme="minorEastAsia" w:eastAsiaTheme="minorEastAsia" w:hAnsiTheme="minorEastAsia" w:hint="eastAsia"/>
          <w:bCs/>
          <w:sz w:val="24"/>
        </w:rPr>
        <w:t>在10个工作日</w:t>
      </w:r>
      <w:r w:rsidRPr="00A13C05">
        <w:rPr>
          <w:rFonts w:asciiTheme="minorEastAsia" w:eastAsiaTheme="minorEastAsia" w:hAnsiTheme="minorEastAsia"/>
          <w:bCs/>
          <w:sz w:val="24"/>
        </w:rPr>
        <w:t>内向中国证监会</w:t>
      </w:r>
      <w:r w:rsidRPr="00A13C05">
        <w:rPr>
          <w:rFonts w:asciiTheme="minorEastAsia" w:eastAsiaTheme="minorEastAsia" w:hAnsiTheme="minorEastAsia" w:hint="eastAsia"/>
          <w:bCs/>
          <w:sz w:val="24"/>
        </w:rPr>
        <w:t>报告</w:t>
      </w:r>
      <w:r w:rsidRPr="00A13C05">
        <w:rPr>
          <w:rFonts w:asciiTheme="minorEastAsia" w:eastAsiaTheme="minorEastAsia" w:hAnsiTheme="minorEastAsia"/>
          <w:bCs/>
          <w:sz w:val="24"/>
        </w:rPr>
        <w:t>并</w:t>
      </w:r>
      <w:r w:rsidRPr="00A13C05">
        <w:rPr>
          <w:rFonts w:asciiTheme="minorEastAsia" w:eastAsiaTheme="minorEastAsia" w:hAnsiTheme="minorEastAsia" w:hint="eastAsia"/>
          <w:bCs/>
          <w:sz w:val="24"/>
        </w:rPr>
        <w:t>提出</w:t>
      </w:r>
      <w:r w:rsidRPr="00A13C05">
        <w:rPr>
          <w:rFonts w:asciiTheme="minorEastAsia" w:eastAsiaTheme="minorEastAsia" w:hAnsiTheme="minorEastAsia"/>
          <w:bCs/>
          <w:sz w:val="24"/>
        </w:rPr>
        <w:t>解决方案</w:t>
      </w:r>
      <w:r w:rsidRPr="00A13C05">
        <w:rPr>
          <w:rFonts w:asciiTheme="minorEastAsia" w:eastAsiaTheme="minorEastAsia" w:hAnsiTheme="minorEastAsia" w:hint="eastAsia"/>
          <w:bCs/>
          <w:sz w:val="24"/>
        </w:rPr>
        <w:t>，如持续</w:t>
      </w:r>
      <w:r w:rsidRPr="00A13C05">
        <w:rPr>
          <w:rFonts w:asciiTheme="minorEastAsia" w:eastAsiaTheme="minorEastAsia" w:hAnsiTheme="minorEastAsia"/>
          <w:bCs/>
          <w:sz w:val="24"/>
        </w:rPr>
        <w:t>运作、</w:t>
      </w:r>
      <w:r w:rsidRPr="00A13C05">
        <w:rPr>
          <w:rFonts w:asciiTheme="minorEastAsia" w:eastAsiaTheme="minorEastAsia" w:hAnsiTheme="minorEastAsia" w:hint="eastAsia"/>
          <w:bCs/>
          <w:sz w:val="24"/>
        </w:rPr>
        <w:t>转换运作方式、与其他基金合并或者终止基金合同等，并在6个月</w:t>
      </w:r>
      <w:r w:rsidRPr="00A13C05">
        <w:rPr>
          <w:rFonts w:asciiTheme="minorEastAsia" w:eastAsiaTheme="minorEastAsia" w:hAnsiTheme="minorEastAsia"/>
          <w:bCs/>
          <w:sz w:val="24"/>
        </w:rPr>
        <w:t>内</w:t>
      </w:r>
      <w:r w:rsidRPr="00A13C05">
        <w:rPr>
          <w:rFonts w:asciiTheme="minorEastAsia" w:eastAsiaTheme="minorEastAsia" w:hAnsiTheme="minorEastAsia" w:hint="eastAsia"/>
          <w:bCs/>
          <w:sz w:val="24"/>
        </w:rPr>
        <w:t>召集基金份额持有人大会</w:t>
      </w:r>
      <w:r w:rsidRPr="00A13C05">
        <w:rPr>
          <w:rFonts w:asciiTheme="minorEastAsia" w:eastAsiaTheme="minorEastAsia" w:hAnsiTheme="minorEastAsia"/>
          <w:bCs/>
          <w:sz w:val="24"/>
        </w:rPr>
        <w:t>。</w:t>
      </w:r>
    </w:p>
    <w:p w14:paraId="41FE190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法律法规</w:t>
      </w:r>
      <w:r w:rsidRPr="00A13C05">
        <w:rPr>
          <w:rFonts w:asciiTheme="minorEastAsia" w:eastAsiaTheme="minorEastAsia" w:hAnsiTheme="minorEastAsia" w:hint="eastAsia"/>
          <w:bCs/>
          <w:sz w:val="24"/>
        </w:rPr>
        <w:t>或中国证监会</w:t>
      </w:r>
      <w:r w:rsidRPr="00A13C05">
        <w:rPr>
          <w:rFonts w:asciiTheme="minorEastAsia" w:eastAsiaTheme="minorEastAsia" w:hAnsiTheme="minorEastAsia"/>
          <w:bCs/>
          <w:sz w:val="24"/>
        </w:rPr>
        <w:t>另有规定时，从其规定。</w:t>
      </w:r>
    </w:p>
    <w:p w14:paraId="4C13226B"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108" w:name="_Toc48649707"/>
      <w:bookmarkStart w:id="109" w:name="_Toc123102453"/>
      <w:bookmarkStart w:id="110" w:name="_Toc1427"/>
      <w:bookmarkStart w:id="111" w:name="_Toc20733"/>
      <w:bookmarkStart w:id="112" w:name="_Toc79392606"/>
      <w:bookmarkStart w:id="113" w:name="_Toc23261"/>
      <w:bookmarkStart w:id="114" w:name="_Toc141703886"/>
      <w:bookmarkStart w:id="115" w:name="_Toc123112234"/>
      <w:bookmarkStart w:id="116" w:name="_Toc10463"/>
      <w:bookmarkStart w:id="117" w:name="_Toc17244"/>
      <w:bookmarkStart w:id="118" w:name="_Toc32945693"/>
      <w:bookmarkStart w:id="119" w:name="_Toc123051452"/>
      <w:bookmarkStart w:id="120" w:name="_Toc610"/>
      <w:bookmarkStart w:id="121" w:name="_Toc4003"/>
      <w:bookmarkStart w:id="122" w:name="_Toc139991736"/>
      <w:bookmarkStart w:id="123" w:name="_Toc25694604"/>
      <w:bookmarkStart w:id="124" w:name="_Toc1270"/>
      <w:bookmarkStart w:id="125" w:name="_Toc23822"/>
      <w:bookmarkStart w:id="126" w:name="_Toc98560352"/>
      <w:bookmarkStart w:id="127" w:name="_Toc7920"/>
      <w:r w:rsidRPr="00A13C05">
        <w:rPr>
          <w:rFonts w:asciiTheme="minorEastAsia" w:eastAsiaTheme="minorEastAsia" w:hAnsiTheme="minorEastAsia"/>
          <w:color w:val="auto"/>
          <w:sz w:val="30"/>
        </w:rPr>
        <w:t>第六部分  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51C4CE6" w14:textId="77777777" w:rsidR="00EE72AD" w:rsidRPr="00A13C05" w:rsidRDefault="00EE72AD">
      <w:pPr>
        <w:spacing w:line="360" w:lineRule="auto"/>
        <w:ind w:firstLine="540"/>
        <w:rPr>
          <w:rFonts w:asciiTheme="minorEastAsia" w:eastAsiaTheme="minorEastAsia" w:hAnsiTheme="minorEastAsia" w:hint="eastAsia"/>
          <w:bCs/>
          <w:sz w:val="24"/>
        </w:rPr>
      </w:pPr>
    </w:p>
    <w:p w14:paraId="79BEC7D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一、申购和赎回场所</w:t>
      </w:r>
    </w:p>
    <w:p w14:paraId="2705EE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本基金的申购与赎回将通过销售机构进行。具体的销售</w:t>
      </w:r>
      <w:r w:rsidRPr="00A13C05">
        <w:rPr>
          <w:rFonts w:asciiTheme="minorEastAsia" w:eastAsiaTheme="minorEastAsia" w:hAnsiTheme="minorEastAsia" w:hint="eastAsia"/>
          <w:bCs/>
          <w:sz w:val="24"/>
        </w:rPr>
        <w:t>机构</w:t>
      </w:r>
      <w:r w:rsidRPr="00A13C05">
        <w:rPr>
          <w:rFonts w:asciiTheme="minorEastAsia" w:eastAsiaTheme="minorEastAsia" w:hAnsiTheme="minorEastAsia"/>
          <w:bCs/>
          <w:sz w:val="24"/>
        </w:rPr>
        <w:t>将由基金管理人在招募说明书</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基金管理人网站列明。基金管理人可根据情况变更或增减销售机构</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并在基金管理人网站进行公示。基金投资者应当</w:t>
      </w:r>
      <w:r w:rsidRPr="00A13C05">
        <w:rPr>
          <w:rFonts w:asciiTheme="minorEastAsia" w:eastAsiaTheme="minorEastAsia" w:hAnsiTheme="minorEastAsia" w:hint="eastAsia"/>
          <w:bCs/>
          <w:sz w:val="24"/>
        </w:rPr>
        <w:t>在</w:t>
      </w:r>
      <w:r w:rsidRPr="00A13C05">
        <w:rPr>
          <w:rFonts w:asciiTheme="minorEastAsia" w:eastAsiaTheme="minorEastAsia" w:hAnsiTheme="minorEastAsia"/>
          <w:bCs/>
          <w:sz w:val="24"/>
        </w:rPr>
        <w:t>销售机构办理基金销售业务的营业场所或按销售机构提供的其他方式办理基金份额的申购与赎回。</w:t>
      </w:r>
    </w:p>
    <w:p w14:paraId="298E47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二、申购和赎回的开放日及时间</w:t>
      </w:r>
    </w:p>
    <w:p w14:paraId="5247B0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开放日及开放时间</w:t>
      </w:r>
    </w:p>
    <w:p w14:paraId="2358AF2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C45479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基金合同生效后，若出现新的证券</w:t>
      </w:r>
      <w:r w:rsidRPr="00A13C05">
        <w:rPr>
          <w:rFonts w:asciiTheme="minorEastAsia" w:eastAsiaTheme="minorEastAsia" w:hAnsiTheme="minorEastAsia" w:hint="eastAsia"/>
          <w:bCs/>
          <w:sz w:val="24"/>
        </w:rPr>
        <w:t>/期货</w:t>
      </w:r>
      <w:r w:rsidRPr="00A13C05">
        <w:rPr>
          <w:rFonts w:asciiTheme="minorEastAsia" w:eastAsiaTheme="minorEastAsia" w:hAnsiTheme="minorEastAsia"/>
          <w:bCs/>
          <w:sz w:val="24"/>
        </w:rPr>
        <w:t>交易市场、证券</w:t>
      </w:r>
      <w:r w:rsidRPr="00A13C05">
        <w:rPr>
          <w:rFonts w:asciiTheme="minorEastAsia" w:eastAsiaTheme="minorEastAsia" w:hAnsiTheme="minorEastAsia" w:hint="eastAsia"/>
          <w:bCs/>
          <w:sz w:val="24"/>
        </w:rPr>
        <w:t>/期货</w:t>
      </w:r>
      <w:r w:rsidRPr="00A13C05">
        <w:rPr>
          <w:rFonts w:asciiTheme="minorEastAsia" w:eastAsiaTheme="minorEastAsia" w:hAnsiTheme="minorEastAsia"/>
          <w:bCs/>
          <w:sz w:val="24"/>
        </w:rPr>
        <w:t>交易所交易时间变更或其他特殊情况，基金管理人将视情况对前述开放日及开放时间进行相应的调整，但应在实施日前依照《信息披露办法》的有关规定在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p>
    <w:p w14:paraId="28D811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申购、赎回开始日及业务办理时间</w:t>
      </w:r>
    </w:p>
    <w:p w14:paraId="0414AA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基金管理人自基金合同生效之日起不超过3</w:t>
      </w:r>
      <w:r w:rsidRPr="00A13C05">
        <w:rPr>
          <w:rFonts w:asciiTheme="minorEastAsia" w:eastAsiaTheme="minorEastAsia" w:hAnsiTheme="minorEastAsia" w:hint="eastAsia"/>
          <w:bCs/>
          <w:sz w:val="24"/>
        </w:rPr>
        <w:t>个月</w:t>
      </w:r>
      <w:r w:rsidRPr="00A13C05">
        <w:rPr>
          <w:rFonts w:asciiTheme="minorEastAsia" w:eastAsiaTheme="minorEastAsia" w:hAnsiTheme="minorEastAsia"/>
          <w:bCs/>
          <w:sz w:val="24"/>
        </w:rPr>
        <w:t>开始办理申购，具体业务办理时间在</w:t>
      </w:r>
      <w:r w:rsidRPr="00A13C05">
        <w:rPr>
          <w:rFonts w:asciiTheme="minorEastAsia" w:eastAsiaTheme="minorEastAsia" w:hAnsiTheme="minorEastAsia" w:hint="eastAsia"/>
          <w:bCs/>
          <w:sz w:val="24"/>
        </w:rPr>
        <w:t>相关公告</w:t>
      </w:r>
      <w:r w:rsidRPr="00A13C05">
        <w:rPr>
          <w:rFonts w:asciiTheme="minorEastAsia" w:eastAsiaTheme="minorEastAsia" w:hAnsiTheme="minorEastAsia"/>
          <w:bCs/>
          <w:sz w:val="24"/>
        </w:rPr>
        <w:t>中规定。</w:t>
      </w:r>
    </w:p>
    <w:p w14:paraId="27CF506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基金管理人自基金合同生效之日起不超过3</w:t>
      </w:r>
      <w:r w:rsidRPr="00A13C05">
        <w:rPr>
          <w:rFonts w:asciiTheme="minorEastAsia" w:eastAsiaTheme="minorEastAsia" w:hAnsiTheme="minorEastAsia" w:hint="eastAsia"/>
          <w:bCs/>
          <w:sz w:val="24"/>
        </w:rPr>
        <w:t>个月</w:t>
      </w:r>
      <w:r w:rsidRPr="00A13C05">
        <w:rPr>
          <w:rFonts w:asciiTheme="minorEastAsia" w:eastAsiaTheme="minorEastAsia" w:hAnsiTheme="minorEastAsia"/>
          <w:bCs/>
          <w:sz w:val="24"/>
        </w:rPr>
        <w:t>开始办理赎回，具体业务办理时间在</w:t>
      </w:r>
      <w:r w:rsidRPr="00A13C05">
        <w:rPr>
          <w:rFonts w:asciiTheme="minorEastAsia" w:eastAsiaTheme="minorEastAsia" w:hAnsiTheme="minorEastAsia" w:hint="eastAsia"/>
          <w:bCs/>
          <w:sz w:val="24"/>
        </w:rPr>
        <w:t>相关公告</w:t>
      </w:r>
      <w:r w:rsidRPr="00A13C05">
        <w:rPr>
          <w:rFonts w:asciiTheme="minorEastAsia" w:eastAsiaTheme="minorEastAsia" w:hAnsiTheme="minorEastAsia"/>
          <w:bCs/>
          <w:sz w:val="24"/>
        </w:rPr>
        <w:t>中规定。</w:t>
      </w:r>
    </w:p>
    <w:p w14:paraId="574BB9B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在确定申购开始与赎回开始时间后，基金管理人应在申购、赎回开放日前依照《信息披露办法》的有关规定在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上公告申购与赎回的开始时间。</w:t>
      </w:r>
    </w:p>
    <w:p w14:paraId="0F213DF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基金管理人不得在基金合同约定之外的日期或者时间办理基金份额的申购</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赎回或者转换。投资人在基金合同约定之外的日期和时间提出申购、赎回或转换申请</w:t>
      </w:r>
      <w:proofErr w:type="gramStart"/>
      <w:r w:rsidRPr="00A13C05">
        <w:rPr>
          <w:rFonts w:asciiTheme="minorEastAsia" w:eastAsiaTheme="minorEastAsia" w:hAnsiTheme="minorEastAsia" w:hint="eastAsia"/>
          <w:bCs/>
          <w:sz w:val="24"/>
        </w:rPr>
        <w:t>且登记</w:t>
      </w:r>
      <w:proofErr w:type="gramEnd"/>
      <w:r w:rsidRPr="00A13C05">
        <w:rPr>
          <w:rFonts w:asciiTheme="minorEastAsia" w:eastAsiaTheme="minorEastAsia" w:hAnsiTheme="minorEastAsia" w:hint="eastAsia"/>
          <w:bCs/>
          <w:sz w:val="24"/>
        </w:rPr>
        <w:t>机构确认接受</w:t>
      </w:r>
      <w:r w:rsidRPr="00A13C05">
        <w:rPr>
          <w:rFonts w:asciiTheme="minorEastAsia" w:eastAsiaTheme="minorEastAsia" w:hAnsiTheme="minorEastAsia"/>
          <w:bCs/>
          <w:sz w:val="24"/>
        </w:rPr>
        <w:t>的，其基金份额申购、赎回价格为下一开放日</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基金份额申购、赎回的价格。</w:t>
      </w:r>
    </w:p>
    <w:p w14:paraId="0953BA7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三、申购与赎回的原则</w:t>
      </w:r>
    </w:p>
    <w:p w14:paraId="6C258A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未知价</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原则，即申购、赎回价格以申请当日收市后计算的</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基金份额净值为基准进行计算；</w:t>
      </w:r>
    </w:p>
    <w:p w14:paraId="7733A2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金额申购、份额赎回</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原则，即申购以金额申请，赎回以份额申请；</w:t>
      </w:r>
    </w:p>
    <w:p w14:paraId="1300A37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当日的申购与赎回申请可以在基金管理人规定的时间以内撤销</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但申请经登记机构受理的不得撤销；</w:t>
      </w:r>
    </w:p>
    <w:p w14:paraId="1A8B16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份额持有人赎回时</w:t>
      </w:r>
      <w:r w:rsidRPr="00A13C05">
        <w:rPr>
          <w:rFonts w:asciiTheme="minorEastAsia" w:eastAsiaTheme="minorEastAsia" w:hAnsiTheme="minorEastAsia" w:hint="eastAsia"/>
          <w:bCs/>
          <w:sz w:val="24"/>
        </w:rPr>
        <w:t>，基金管理</w:t>
      </w:r>
      <w:r w:rsidRPr="00A13C05">
        <w:rPr>
          <w:rFonts w:asciiTheme="minorEastAsia" w:eastAsiaTheme="minorEastAsia" w:hAnsiTheme="minorEastAsia"/>
          <w:bCs/>
          <w:sz w:val="24"/>
        </w:rPr>
        <w:t>人按</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先进先出</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原则，</w:t>
      </w:r>
      <w:r w:rsidRPr="00A13C05">
        <w:rPr>
          <w:rFonts w:asciiTheme="minorEastAsia" w:eastAsiaTheme="minorEastAsia" w:hAnsiTheme="minorEastAsia" w:hint="eastAsia"/>
          <w:bCs/>
          <w:sz w:val="24"/>
        </w:rPr>
        <w:t>对</w:t>
      </w:r>
      <w:r w:rsidRPr="00A13C05">
        <w:rPr>
          <w:rFonts w:asciiTheme="minorEastAsia" w:eastAsiaTheme="minorEastAsia" w:hAnsiTheme="minorEastAsia"/>
          <w:bCs/>
          <w:sz w:val="24"/>
        </w:rPr>
        <w:t>该</w:t>
      </w:r>
      <w:r w:rsidRPr="00A13C05">
        <w:rPr>
          <w:rFonts w:asciiTheme="minorEastAsia" w:eastAsiaTheme="minorEastAsia" w:hAnsiTheme="minorEastAsia" w:hint="eastAsia"/>
          <w:bCs/>
          <w:sz w:val="24"/>
        </w:rPr>
        <w:t>持有人</w:t>
      </w:r>
      <w:r w:rsidRPr="00A13C05">
        <w:rPr>
          <w:rFonts w:asciiTheme="minorEastAsia" w:eastAsiaTheme="minorEastAsia" w:hAnsiTheme="minorEastAsia"/>
          <w:bCs/>
          <w:sz w:val="24"/>
        </w:rPr>
        <w:t>账户在该销售机构的基金份额进行处理，即</w:t>
      </w:r>
      <w:r w:rsidRPr="00A13C05">
        <w:rPr>
          <w:rFonts w:asciiTheme="minorEastAsia" w:eastAsiaTheme="minorEastAsia" w:hAnsiTheme="minorEastAsia" w:hint="eastAsia"/>
          <w:bCs/>
          <w:sz w:val="24"/>
        </w:rPr>
        <w:t>登记确认</w:t>
      </w:r>
      <w:r w:rsidRPr="00A13C05">
        <w:rPr>
          <w:rFonts w:asciiTheme="minorEastAsia" w:eastAsiaTheme="minorEastAsia" w:hAnsiTheme="minorEastAsia"/>
          <w:bCs/>
          <w:sz w:val="24"/>
        </w:rPr>
        <w:t>日期在先</w:t>
      </w:r>
      <w:r w:rsidRPr="00A13C05">
        <w:rPr>
          <w:rFonts w:asciiTheme="minorEastAsia" w:eastAsiaTheme="minorEastAsia" w:hAnsiTheme="minorEastAsia" w:hint="eastAsia"/>
          <w:bCs/>
          <w:sz w:val="24"/>
        </w:rPr>
        <w:t>的</w:t>
      </w:r>
      <w:r w:rsidRPr="00A13C05">
        <w:rPr>
          <w:rFonts w:asciiTheme="minorEastAsia" w:eastAsiaTheme="minorEastAsia" w:hAnsiTheme="minorEastAsia"/>
          <w:bCs/>
          <w:sz w:val="24"/>
        </w:rPr>
        <w:t>基金份额先赎回，</w:t>
      </w:r>
      <w:r w:rsidRPr="00A13C05">
        <w:rPr>
          <w:rFonts w:asciiTheme="minorEastAsia" w:eastAsiaTheme="minorEastAsia" w:hAnsiTheme="minorEastAsia" w:hint="eastAsia"/>
          <w:bCs/>
          <w:sz w:val="24"/>
        </w:rPr>
        <w:t>登记确认</w:t>
      </w:r>
      <w:r w:rsidRPr="00A13C05">
        <w:rPr>
          <w:rFonts w:asciiTheme="minorEastAsia" w:eastAsiaTheme="minorEastAsia" w:hAnsiTheme="minorEastAsia"/>
          <w:bCs/>
          <w:sz w:val="24"/>
        </w:rPr>
        <w:t>日期在后的基金份额后赎回，以确定被赎回基金份额的持有期限和所</w:t>
      </w:r>
      <w:r w:rsidRPr="00A13C05">
        <w:rPr>
          <w:rFonts w:asciiTheme="minorEastAsia" w:eastAsiaTheme="minorEastAsia" w:hAnsiTheme="minorEastAsia" w:hint="eastAsia"/>
          <w:bCs/>
          <w:sz w:val="24"/>
        </w:rPr>
        <w:t>适用</w:t>
      </w:r>
      <w:r w:rsidRPr="00A13C05">
        <w:rPr>
          <w:rFonts w:asciiTheme="minorEastAsia" w:eastAsiaTheme="minorEastAsia" w:hAnsiTheme="minorEastAsia"/>
          <w:bCs/>
          <w:sz w:val="24"/>
        </w:rPr>
        <w:t>的赎回费率；</w:t>
      </w:r>
    </w:p>
    <w:p w14:paraId="64F178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5、办理申购、赎回业务时，应当遵循基金份额持有人利益优先原则</w:t>
      </w:r>
      <w:r w:rsidRPr="00A13C05">
        <w:rPr>
          <w:rFonts w:asciiTheme="minorEastAsia" w:eastAsiaTheme="minorEastAsia" w:hAnsiTheme="minorEastAsia" w:hint="eastAsia"/>
          <w:bCs/>
          <w:sz w:val="24"/>
        </w:rPr>
        <w:t>，确保投资者的合法权益不受损害并得到公平对待；</w:t>
      </w:r>
    </w:p>
    <w:p w14:paraId="1E9C89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、投资者办理申购、赎回等业务时应提交的文件和办理手续、办理时间、处理规则等在遵守基金合同和招募说明书规定的前提下，以各销售机构的具体规定为准。</w:t>
      </w:r>
    </w:p>
    <w:p w14:paraId="765998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基金管理人可在法律法规允许的情况下，对上述原则进行调整。基金管理人必须在新规则开始实施前依照《信息披露办法》的有关规定在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p>
    <w:p w14:paraId="6643B40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四、申购与赎回的程序</w:t>
      </w:r>
    </w:p>
    <w:p w14:paraId="4E5DBE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申购和赎回的申请方式</w:t>
      </w:r>
    </w:p>
    <w:p w14:paraId="7D6A545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投资人必须根据销售机构规定的程序，在开放日的具体业务办理时间内提出申购或赎回的申请。</w:t>
      </w:r>
    </w:p>
    <w:p w14:paraId="733249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申购和赎回的款项支付</w:t>
      </w:r>
    </w:p>
    <w:p w14:paraId="6B3F45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投资人申购基金份额时，必须</w:t>
      </w:r>
      <w:r w:rsidRPr="00A13C05">
        <w:rPr>
          <w:rFonts w:asciiTheme="minorEastAsia" w:eastAsiaTheme="minorEastAsia" w:hAnsiTheme="minorEastAsia" w:hint="eastAsia"/>
          <w:bCs/>
          <w:sz w:val="24"/>
        </w:rPr>
        <w:t>在</w:t>
      </w:r>
      <w:r w:rsidRPr="00A13C05">
        <w:rPr>
          <w:rFonts w:asciiTheme="minorEastAsia" w:eastAsiaTheme="minorEastAsia" w:hAnsiTheme="minorEastAsia"/>
          <w:bCs/>
          <w:sz w:val="24"/>
        </w:rPr>
        <w:t>规定时间内全额交付申购款项，投资人</w:t>
      </w:r>
      <w:r w:rsidRPr="00A13C05">
        <w:rPr>
          <w:rFonts w:asciiTheme="minorEastAsia" w:eastAsiaTheme="minorEastAsia" w:hAnsiTheme="minorEastAsia" w:hint="eastAsia"/>
          <w:bCs/>
          <w:sz w:val="24"/>
        </w:rPr>
        <w:t>全额</w:t>
      </w:r>
      <w:r w:rsidRPr="00A13C05">
        <w:rPr>
          <w:rFonts w:asciiTheme="minorEastAsia" w:eastAsiaTheme="minorEastAsia" w:hAnsiTheme="minorEastAsia"/>
          <w:bCs/>
          <w:sz w:val="24"/>
        </w:rPr>
        <w:t>交付</w:t>
      </w:r>
      <w:r w:rsidRPr="00A13C05">
        <w:rPr>
          <w:rFonts w:asciiTheme="minorEastAsia" w:eastAsiaTheme="minorEastAsia" w:hAnsiTheme="minorEastAsia" w:hint="eastAsia"/>
          <w:bCs/>
          <w:sz w:val="24"/>
        </w:rPr>
        <w:t>申购</w:t>
      </w:r>
      <w:r w:rsidRPr="00A13C05">
        <w:rPr>
          <w:rFonts w:asciiTheme="minorEastAsia" w:eastAsiaTheme="minorEastAsia" w:hAnsiTheme="minorEastAsia"/>
          <w:bCs/>
          <w:sz w:val="24"/>
        </w:rPr>
        <w:t>款项，申购</w:t>
      </w:r>
      <w:r w:rsidRPr="00A13C05">
        <w:rPr>
          <w:rFonts w:asciiTheme="minorEastAsia" w:eastAsiaTheme="minorEastAsia" w:hAnsiTheme="minorEastAsia" w:hint="eastAsia"/>
          <w:bCs/>
          <w:sz w:val="24"/>
        </w:rPr>
        <w:t>申请</w:t>
      </w:r>
      <w:r w:rsidRPr="00A13C05">
        <w:rPr>
          <w:rFonts w:asciiTheme="minorEastAsia" w:eastAsiaTheme="minorEastAsia" w:hAnsiTheme="minorEastAsia"/>
          <w:bCs/>
          <w:sz w:val="24"/>
        </w:rPr>
        <w:t>成立；基金份额登记机构确认基金份额时，申购</w:t>
      </w:r>
      <w:r w:rsidRPr="00A13C05">
        <w:rPr>
          <w:rFonts w:asciiTheme="minorEastAsia" w:eastAsiaTheme="minorEastAsia" w:hAnsiTheme="minorEastAsia" w:hint="eastAsia"/>
          <w:bCs/>
          <w:sz w:val="24"/>
        </w:rPr>
        <w:t>申请</w:t>
      </w:r>
      <w:r w:rsidRPr="00A13C05">
        <w:rPr>
          <w:rFonts w:asciiTheme="minorEastAsia" w:eastAsiaTheme="minorEastAsia" w:hAnsiTheme="minorEastAsia"/>
          <w:bCs/>
          <w:sz w:val="24"/>
        </w:rPr>
        <w:t>生效。</w:t>
      </w:r>
      <w:r w:rsidRPr="00A13C05">
        <w:rPr>
          <w:rFonts w:asciiTheme="minorEastAsia" w:eastAsiaTheme="minorEastAsia" w:hAnsiTheme="minorEastAsia" w:hint="eastAsia"/>
          <w:bCs/>
          <w:sz w:val="24"/>
        </w:rPr>
        <w:t>若申购资金在规定时间内未全额到账则申购申请不成立，申购款项将退回投资人账户，基金管理人、基金托管人和销售机构等不承担由此产生的利息等任何损失。</w:t>
      </w:r>
    </w:p>
    <w:p w14:paraId="755F2ED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持有人在提交赎回申请时</w:t>
      </w:r>
      <w:r w:rsidRPr="00A13C05">
        <w:rPr>
          <w:rFonts w:asciiTheme="minorEastAsia" w:eastAsiaTheme="minorEastAsia" w:hAnsiTheme="minorEastAsia" w:hint="eastAsia"/>
          <w:bCs/>
          <w:sz w:val="24"/>
        </w:rPr>
        <w:t>须</w:t>
      </w:r>
      <w:r w:rsidRPr="00A13C05">
        <w:rPr>
          <w:rFonts w:asciiTheme="minorEastAsia" w:eastAsiaTheme="minorEastAsia" w:hAnsiTheme="minorEastAsia"/>
          <w:bCs/>
          <w:sz w:val="24"/>
        </w:rPr>
        <w:t>持有足够的基金份额余额，</w:t>
      </w:r>
      <w:r w:rsidRPr="00A13C05">
        <w:rPr>
          <w:rFonts w:asciiTheme="minorEastAsia" w:eastAsiaTheme="minorEastAsia" w:hAnsiTheme="minorEastAsia" w:hint="eastAsia"/>
          <w:bCs/>
          <w:sz w:val="24"/>
        </w:rPr>
        <w:t>否则</w:t>
      </w:r>
      <w:r w:rsidRPr="00A13C05">
        <w:rPr>
          <w:rFonts w:asciiTheme="minorEastAsia" w:eastAsiaTheme="minorEastAsia" w:hAnsiTheme="minorEastAsia"/>
          <w:bCs/>
          <w:sz w:val="24"/>
        </w:rPr>
        <w:t>所提交的赎回申请不成立。</w:t>
      </w:r>
      <w:r w:rsidRPr="00A13C05">
        <w:rPr>
          <w:rFonts w:asciiTheme="minorEastAsia" w:eastAsiaTheme="minorEastAsia" w:hAnsiTheme="minorEastAsia" w:hint="eastAsia"/>
          <w:bCs/>
          <w:sz w:val="24"/>
        </w:rPr>
        <w:t>当</w:t>
      </w:r>
      <w:r w:rsidRPr="00A13C05">
        <w:rPr>
          <w:rFonts w:asciiTheme="minorEastAsia" w:eastAsiaTheme="minorEastAsia" w:hAnsiTheme="minorEastAsia"/>
          <w:bCs/>
          <w:sz w:val="24"/>
        </w:rPr>
        <w:t>基金份额持有人</w:t>
      </w:r>
      <w:r w:rsidRPr="00A13C05">
        <w:rPr>
          <w:rFonts w:asciiTheme="minorEastAsia" w:eastAsiaTheme="minorEastAsia" w:hAnsiTheme="minorEastAsia" w:hint="eastAsia"/>
          <w:bCs/>
          <w:sz w:val="24"/>
        </w:rPr>
        <w:t>持有</w:t>
      </w:r>
      <w:r w:rsidRPr="00A13C05">
        <w:rPr>
          <w:rFonts w:asciiTheme="minorEastAsia" w:eastAsiaTheme="minorEastAsia" w:hAnsiTheme="minorEastAsia"/>
          <w:bCs/>
          <w:sz w:val="24"/>
        </w:rPr>
        <w:t>足够的基金份额</w:t>
      </w:r>
      <w:r w:rsidRPr="00A13C05">
        <w:rPr>
          <w:rFonts w:asciiTheme="minorEastAsia" w:eastAsiaTheme="minorEastAsia" w:hAnsiTheme="minorEastAsia" w:hint="eastAsia"/>
          <w:bCs/>
          <w:sz w:val="24"/>
        </w:rPr>
        <w:t>余额</w:t>
      </w:r>
      <w:r w:rsidRPr="00A13C05">
        <w:rPr>
          <w:rFonts w:asciiTheme="minorEastAsia" w:eastAsiaTheme="minorEastAsia" w:hAnsiTheme="minorEastAsia"/>
          <w:bCs/>
          <w:sz w:val="24"/>
        </w:rPr>
        <w:t>，基金份额持有人递交赎回申请，赎回</w:t>
      </w:r>
      <w:r w:rsidRPr="00A13C05">
        <w:rPr>
          <w:rFonts w:asciiTheme="minorEastAsia" w:eastAsiaTheme="minorEastAsia" w:hAnsiTheme="minorEastAsia" w:hint="eastAsia"/>
          <w:bCs/>
          <w:sz w:val="24"/>
        </w:rPr>
        <w:t>申请</w:t>
      </w:r>
      <w:r w:rsidRPr="00A13C05">
        <w:rPr>
          <w:rFonts w:asciiTheme="minorEastAsia" w:eastAsiaTheme="minorEastAsia" w:hAnsiTheme="minorEastAsia"/>
          <w:bCs/>
          <w:sz w:val="24"/>
        </w:rPr>
        <w:t>成立；基金份额登记机构确认赎回时，赎回</w:t>
      </w:r>
      <w:r w:rsidRPr="00A13C05">
        <w:rPr>
          <w:rFonts w:asciiTheme="minorEastAsia" w:eastAsiaTheme="minorEastAsia" w:hAnsiTheme="minorEastAsia" w:hint="eastAsia"/>
          <w:bCs/>
          <w:sz w:val="24"/>
        </w:rPr>
        <w:t>申请</w:t>
      </w:r>
      <w:r w:rsidRPr="00A13C05">
        <w:rPr>
          <w:rFonts w:asciiTheme="minorEastAsia" w:eastAsiaTheme="minorEastAsia" w:hAnsiTheme="minorEastAsia"/>
          <w:bCs/>
          <w:sz w:val="24"/>
        </w:rPr>
        <w:t>生效。投资者赎回申请生效后，基金管理人将在T＋7日</w:t>
      </w:r>
      <w:r w:rsidRPr="00A13C05">
        <w:rPr>
          <w:rFonts w:asciiTheme="minorEastAsia" w:eastAsiaTheme="minorEastAsia" w:hAnsiTheme="minorEastAsia" w:hint="eastAsia"/>
          <w:bCs/>
          <w:sz w:val="24"/>
        </w:rPr>
        <w:t>内（</w:t>
      </w:r>
      <w:r w:rsidRPr="00A13C05">
        <w:rPr>
          <w:rFonts w:asciiTheme="minorEastAsia" w:eastAsiaTheme="minorEastAsia" w:hAnsiTheme="minorEastAsia"/>
          <w:bCs/>
          <w:sz w:val="24"/>
        </w:rPr>
        <w:t>包括该日</w:t>
      </w:r>
      <w:r w:rsidRPr="00A13C05">
        <w:rPr>
          <w:rFonts w:asciiTheme="minorEastAsia" w:eastAsiaTheme="minorEastAsia" w:hAnsiTheme="minorEastAsia" w:hint="eastAsia"/>
          <w:bCs/>
          <w:sz w:val="24"/>
        </w:rPr>
        <w:t>）支付</w:t>
      </w:r>
      <w:r w:rsidRPr="00A13C05">
        <w:rPr>
          <w:rFonts w:asciiTheme="minorEastAsia" w:eastAsiaTheme="minorEastAsia" w:hAnsiTheme="minorEastAsia"/>
          <w:bCs/>
          <w:sz w:val="24"/>
        </w:rPr>
        <w:t>赎回款项。</w:t>
      </w:r>
      <w:proofErr w:type="gramStart"/>
      <w:r w:rsidRPr="00A13C05">
        <w:rPr>
          <w:rFonts w:asciiTheme="minorEastAsia" w:eastAsiaTheme="minorEastAsia" w:hAnsiTheme="minorEastAsia" w:hint="eastAsia"/>
          <w:bCs/>
          <w:sz w:val="24"/>
        </w:rPr>
        <w:t>遇证券</w:t>
      </w:r>
      <w:proofErr w:type="gramEnd"/>
      <w:r w:rsidRPr="00A13C05">
        <w:rPr>
          <w:rFonts w:asciiTheme="minorEastAsia" w:eastAsiaTheme="minorEastAsia" w:hAnsiTheme="minorEastAsia" w:hint="eastAsia"/>
          <w:bCs/>
          <w:sz w:val="24"/>
        </w:rPr>
        <w:t>/期货交易所或交易市场数据传输延迟、通讯系统故障、银行数据交换系统故障或其它</w:t>
      </w:r>
      <w:proofErr w:type="gramStart"/>
      <w:r w:rsidRPr="00A13C05">
        <w:rPr>
          <w:rFonts w:asciiTheme="minorEastAsia" w:eastAsiaTheme="minorEastAsia" w:hAnsiTheme="minorEastAsia" w:hint="eastAsia"/>
          <w:bCs/>
          <w:sz w:val="24"/>
        </w:rPr>
        <w:t>非基金</w:t>
      </w:r>
      <w:proofErr w:type="gramEnd"/>
      <w:r w:rsidRPr="00A13C05">
        <w:rPr>
          <w:rFonts w:asciiTheme="minorEastAsia" w:eastAsiaTheme="minorEastAsia" w:hAnsiTheme="minorEastAsia" w:hint="eastAsia"/>
          <w:bCs/>
          <w:sz w:val="24"/>
        </w:rPr>
        <w:t>管理人及基金托管人所能控制的因素影响业务处理流程时，赎回款项顺延至前述影响因素消失的下一个工作日划出</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基金管理人、基金托管人和销售机构等不承担由此顺延造成的损失或不利后果。</w:t>
      </w:r>
      <w:r w:rsidRPr="00A13C05">
        <w:rPr>
          <w:rFonts w:asciiTheme="minorEastAsia" w:eastAsiaTheme="minorEastAsia" w:hAnsiTheme="minorEastAsia"/>
          <w:bCs/>
          <w:sz w:val="24"/>
        </w:rPr>
        <w:t>在发生巨额赎回</w:t>
      </w:r>
      <w:r w:rsidRPr="00A13C05">
        <w:rPr>
          <w:rFonts w:asciiTheme="minorEastAsia" w:eastAsiaTheme="minorEastAsia" w:hAnsiTheme="minorEastAsia" w:hint="eastAsia"/>
          <w:bCs/>
          <w:sz w:val="24"/>
        </w:rPr>
        <w:t>或本基金合同载明的延缓支付赎回款项的情形</w:t>
      </w:r>
      <w:r w:rsidRPr="00A13C05">
        <w:rPr>
          <w:rFonts w:asciiTheme="minorEastAsia" w:eastAsiaTheme="minorEastAsia" w:hAnsiTheme="minorEastAsia"/>
          <w:bCs/>
          <w:sz w:val="24"/>
        </w:rPr>
        <w:t>时，款项的支付办法参照本基金合同有关条款处理。</w:t>
      </w:r>
    </w:p>
    <w:p w14:paraId="5F94E9F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申购和赎回申请的确认</w:t>
      </w:r>
    </w:p>
    <w:p w14:paraId="6EE065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基金管理人应以交易时间结束前受理</w:t>
      </w:r>
      <w:r w:rsidRPr="00A13C05">
        <w:rPr>
          <w:rFonts w:asciiTheme="minorEastAsia" w:eastAsiaTheme="minorEastAsia" w:hAnsiTheme="minorEastAsia" w:hint="eastAsia"/>
          <w:bCs/>
          <w:sz w:val="24"/>
        </w:rPr>
        <w:t>有效</w:t>
      </w:r>
      <w:r w:rsidRPr="00A13C05">
        <w:rPr>
          <w:rFonts w:asciiTheme="minorEastAsia" w:eastAsiaTheme="minorEastAsia" w:hAnsiTheme="minorEastAsia"/>
          <w:bCs/>
          <w:sz w:val="24"/>
        </w:rPr>
        <w:t>申购和赎回申请的当天作为申购或赎回申请日（T日），在正常情况下，本基金登记机构在T+1日内</w:t>
      </w:r>
      <w:r w:rsidRPr="00A13C05">
        <w:rPr>
          <w:rFonts w:asciiTheme="minorEastAsia" w:eastAsiaTheme="minorEastAsia" w:hAnsiTheme="minorEastAsia" w:hint="eastAsia"/>
          <w:bCs/>
          <w:sz w:val="24"/>
        </w:rPr>
        <w:t>（包括该</w:t>
      </w:r>
      <w:r w:rsidRPr="00A13C05">
        <w:rPr>
          <w:rFonts w:asciiTheme="minorEastAsia" w:eastAsiaTheme="minorEastAsia" w:hAnsiTheme="minorEastAsia"/>
          <w:bCs/>
          <w:sz w:val="24"/>
        </w:rPr>
        <w:t>日</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对该交易的有效性进行确认。T日提交的有效申请，投资人</w:t>
      </w:r>
      <w:r w:rsidRPr="00A13C05">
        <w:rPr>
          <w:rFonts w:asciiTheme="minorEastAsia" w:eastAsiaTheme="minorEastAsia" w:hAnsiTheme="minorEastAsia" w:hint="eastAsia"/>
          <w:bCs/>
          <w:sz w:val="24"/>
        </w:rPr>
        <w:t>应</w:t>
      </w:r>
      <w:r w:rsidRPr="00A13C05">
        <w:rPr>
          <w:rFonts w:asciiTheme="minorEastAsia" w:eastAsiaTheme="minorEastAsia" w:hAnsiTheme="minorEastAsia"/>
          <w:bCs/>
          <w:sz w:val="24"/>
        </w:rPr>
        <w:t>在T+2日后（包括该日）</w:t>
      </w:r>
      <w:r w:rsidRPr="00A13C05">
        <w:rPr>
          <w:rFonts w:asciiTheme="minorEastAsia" w:eastAsiaTheme="minorEastAsia" w:hAnsiTheme="minorEastAsia" w:hint="eastAsia"/>
          <w:bCs/>
          <w:sz w:val="24"/>
        </w:rPr>
        <w:t>及时</w:t>
      </w:r>
      <w:r w:rsidRPr="00A13C05">
        <w:rPr>
          <w:rFonts w:asciiTheme="minorEastAsia" w:eastAsiaTheme="minorEastAsia" w:hAnsiTheme="minorEastAsia"/>
          <w:bCs/>
          <w:sz w:val="24"/>
        </w:rPr>
        <w:t>到销售网点柜台或以销售机构规定的其他方式查询申请的确认情况。若申购不成功，则申购款项退还给投资人。</w:t>
      </w:r>
    </w:p>
    <w:p w14:paraId="31B3DE1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销售机构对申购、赎回申请的受理并不代表申请一定成功，而仅代表销售机构确实接收到申请。申购、赎回的确认以登记机构的确认结果为准。对于申购、赎回申请的确认情况，投资人应及时查询并妥善行使合法权利。因投资人</w:t>
      </w:r>
      <w:proofErr w:type="gramStart"/>
      <w:r w:rsidRPr="00A13C05">
        <w:rPr>
          <w:rFonts w:asciiTheme="minorEastAsia" w:eastAsiaTheme="minorEastAsia" w:hAnsiTheme="minorEastAsia" w:hint="eastAsia"/>
          <w:bCs/>
          <w:sz w:val="24"/>
        </w:rPr>
        <w:t>怠</w:t>
      </w:r>
      <w:proofErr w:type="gramEnd"/>
      <w:r w:rsidRPr="00A13C05">
        <w:rPr>
          <w:rFonts w:asciiTheme="minorEastAsia" w:eastAsiaTheme="minorEastAsia" w:hAnsiTheme="minorEastAsia" w:hint="eastAsia"/>
          <w:bCs/>
          <w:sz w:val="24"/>
        </w:rPr>
        <w:t>于履行该项查询等各项义务，致使其相关权益受损的，基金管理人、基金托管人、基金销售机构不承担由此造成的损失或不利后果。</w:t>
      </w:r>
    </w:p>
    <w:p w14:paraId="5C5CD94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4、如未来法律法规或监管机构对上述内容另有规定，从其规定。</w:t>
      </w:r>
    </w:p>
    <w:p w14:paraId="71082A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基金管理人可以在法律法规允许的范围内对上述申购和赎回申请的业务办理规则</w:t>
      </w:r>
      <w:r w:rsidRPr="00A13C05">
        <w:rPr>
          <w:rFonts w:asciiTheme="minorEastAsia" w:eastAsiaTheme="minorEastAsia" w:hAnsiTheme="minorEastAsia"/>
          <w:bCs/>
          <w:sz w:val="24"/>
        </w:rPr>
        <w:t>或</w:t>
      </w:r>
      <w:r w:rsidRPr="00A13C05">
        <w:rPr>
          <w:rFonts w:asciiTheme="minorEastAsia" w:eastAsiaTheme="minorEastAsia" w:hAnsiTheme="minorEastAsia" w:hint="eastAsia"/>
          <w:bCs/>
          <w:sz w:val="24"/>
        </w:rPr>
        <w:t>确认时间等进行调整，并必须按照《信息披露办法》的有关规定在规定媒介上公告。</w:t>
      </w:r>
    </w:p>
    <w:p w14:paraId="616646E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五、申购和赎回的数量限制</w:t>
      </w:r>
    </w:p>
    <w:p w14:paraId="2BBC37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基金管理人可以规定投资人首次申购和每次申购的最低金额以及每次赎回的最低份额，具体规定请参见招募说明书</w:t>
      </w:r>
      <w:r w:rsidRPr="00A13C05">
        <w:rPr>
          <w:rFonts w:asciiTheme="minorEastAsia" w:eastAsiaTheme="minorEastAsia" w:hAnsiTheme="minorEastAsia" w:hint="eastAsia"/>
          <w:bCs/>
          <w:sz w:val="24"/>
        </w:rPr>
        <w:t>或相关公告</w:t>
      </w:r>
      <w:r w:rsidRPr="00A13C05">
        <w:rPr>
          <w:rFonts w:asciiTheme="minorEastAsia" w:eastAsiaTheme="minorEastAsia" w:hAnsiTheme="minorEastAsia"/>
          <w:bCs/>
          <w:sz w:val="24"/>
        </w:rPr>
        <w:t>。</w:t>
      </w:r>
    </w:p>
    <w:p w14:paraId="6EBC8D5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基金管理人可以规定投资人每个基金交易账户的最低基金份额余额，具体规定请参见招募说明书</w:t>
      </w:r>
      <w:r w:rsidRPr="00A13C05">
        <w:rPr>
          <w:rFonts w:asciiTheme="minorEastAsia" w:eastAsiaTheme="minorEastAsia" w:hAnsiTheme="minorEastAsia" w:hint="eastAsia"/>
          <w:bCs/>
          <w:sz w:val="24"/>
        </w:rPr>
        <w:t>或相关公告</w:t>
      </w:r>
      <w:r w:rsidRPr="00A13C05">
        <w:rPr>
          <w:rFonts w:asciiTheme="minorEastAsia" w:eastAsiaTheme="minorEastAsia" w:hAnsiTheme="minorEastAsia"/>
          <w:bCs/>
          <w:sz w:val="24"/>
        </w:rPr>
        <w:t>。</w:t>
      </w:r>
    </w:p>
    <w:p w14:paraId="528852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基金管理人可以规定基金总规模上限、</w:t>
      </w:r>
      <w:r w:rsidRPr="00A13C05">
        <w:rPr>
          <w:rFonts w:asciiTheme="minorEastAsia" w:eastAsiaTheme="minorEastAsia" w:hAnsiTheme="minorEastAsia" w:hint="eastAsia"/>
          <w:bCs/>
          <w:sz w:val="24"/>
        </w:rPr>
        <w:t>单日累计申购金额/净申购金额上限、单个账户单日累计申购金额/净申购金额上限、单笔申购金额上限，</w:t>
      </w:r>
      <w:r w:rsidRPr="00A13C05">
        <w:rPr>
          <w:rFonts w:asciiTheme="minorEastAsia" w:eastAsiaTheme="minorEastAsia" w:hAnsiTheme="minorEastAsia"/>
          <w:bCs/>
          <w:sz w:val="24"/>
        </w:rPr>
        <w:t>具体规定请参见招募说明书或相关公告。</w:t>
      </w:r>
    </w:p>
    <w:p w14:paraId="52D77B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基金管理人可以规定单个投资人累计持有的基金份额上限，具体规定请参见招募说明书</w:t>
      </w:r>
      <w:r w:rsidRPr="00A13C05">
        <w:rPr>
          <w:rFonts w:asciiTheme="minorEastAsia" w:eastAsiaTheme="minorEastAsia" w:hAnsiTheme="minorEastAsia" w:hint="eastAsia"/>
          <w:bCs/>
          <w:sz w:val="24"/>
        </w:rPr>
        <w:t>或相关公告</w:t>
      </w:r>
      <w:r w:rsidRPr="00A13C05">
        <w:rPr>
          <w:rFonts w:asciiTheme="minorEastAsia" w:eastAsiaTheme="minorEastAsia" w:hAnsiTheme="minorEastAsia"/>
          <w:bCs/>
          <w:sz w:val="24"/>
        </w:rPr>
        <w:t>。</w:t>
      </w:r>
    </w:p>
    <w:p w14:paraId="2FB35F9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A13C05">
        <w:rPr>
          <w:rFonts w:asciiTheme="minorEastAsia" w:eastAsiaTheme="minorEastAsia" w:hAnsiTheme="minorEastAsia"/>
          <w:bCs/>
          <w:sz w:val="24"/>
        </w:rPr>
        <w:t>见基金</w:t>
      </w:r>
      <w:proofErr w:type="gramEnd"/>
      <w:r w:rsidRPr="00A13C05">
        <w:rPr>
          <w:rFonts w:asciiTheme="minorEastAsia" w:eastAsiaTheme="minorEastAsia" w:hAnsiTheme="minorEastAsia"/>
          <w:bCs/>
          <w:sz w:val="24"/>
        </w:rPr>
        <w:t>管理人相关公告。</w:t>
      </w:r>
    </w:p>
    <w:p w14:paraId="0F674B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基金管理人可在法律法规允许的情况下，调整上述规定申购金额</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赎回份额</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投资人每个基金交易账户的最低基金份额余额、单个投资人累计持有的基金份额上限</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基金总规模上限等</w:t>
      </w:r>
      <w:r w:rsidRPr="00A13C05">
        <w:rPr>
          <w:rFonts w:asciiTheme="minorEastAsia" w:eastAsiaTheme="minorEastAsia" w:hAnsiTheme="minorEastAsia" w:hint="eastAsia"/>
          <w:bCs/>
          <w:sz w:val="24"/>
        </w:rPr>
        <w:t>数量</w:t>
      </w:r>
      <w:r w:rsidRPr="00A13C05">
        <w:rPr>
          <w:rFonts w:asciiTheme="minorEastAsia" w:eastAsiaTheme="minorEastAsia" w:hAnsiTheme="minorEastAsia"/>
          <w:bCs/>
          <w:sz w:val="24"/>
        </w:rPr>
        <w:t>限制。基金管理人必须依照《信息披露办法》的有关规定在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p>
    <w:p w14:paraId="08BBA19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六、申购和赎回的价格、费用及其用途</w:t>
      </w:r>
    </w:p>
    <w:p w14:paraId="2133DA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本基金</w:t>
      </w:r>
      <w:r w:rsidRPr="00A13C05">
        <w:rPr>
          <w:rFonts w:asciiTheme="minorEastAsia" w:eastAsiaTheme="minorEastAsia" w:hAnsiTheme="minorEastAsia" w:hint="eastAsia"/>
          <w:bCs/>
          <w:sz w:val="24"/>
        </w:rPr>
        <w:t>各个</w:t>
      </w:r>
      <w:r w:rsidRPr="00A13C05">
        <w:rPr>
          <w:rFonts w:asciiTheme="minorEastAsia" w:eastAsiaTheme="minorEastAsia" w:hAnsiTheme="minorEastAsia"/>
          <w:bCs/>
          <w:sz w:val="24"/>
        </w:rPr>
        <w:t>基金份额类别单独设置代码</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各类份额分别计算和公告基金份额净值。</w:t>
      </w:r>
      <w:r w:rsidRPr="00A13C05">
        <w:rPr>
          <w:rFonts w:asciiTheme="minorEastAsia" w:eastAsiaTheme="minorEastAsia" w:hAnsiTheme="minorEastAsia" w:hint="eastAsia"/>
          <w:bCs/>
          <w:sz w:val="24"/>
        </w:rPr>
        <w:t>本基金</w:t>
      </w:r>
      <w:r w:rsidRPr="00A13C05">
        <w:rPr>
          <w:rFonts w:asciiTheme="minorEastAsia" w:eastAsiaTheme="minorEastAsia" w:hAnsiTheme="minorEastAsia"/>
          <w:bCs/>
          <w:sz w:val="24"/>
        </w:rPr>
        <w:t>各类基金份额净值的计算，</w:t>
      </w:r>
      <w:r w:rsidRPr="00A13C05">
        <w:rPr>
          <w:rFonts w:asciiTheme="minorEastAsia" w:eastAsiaTheme="minorEastAsia" w:hAnsiTheme="minorEastAsia" w:hint="eastAsia"/>
          <w:bCs/>
          <w:sz w:val="24"/>
        </w:rPr>
        <w:t>均</w:t>
      </w:r>
      <w:r w:rsidRPr="00A13C05">
        <w:rPr>
          <w:rFonts w:asciiTheme="minorEastAsia" w:eastAsiaTheme="minorEastAsia" w:hAnsiTheme="minorEastAsia"/>
          <w:bCs/>
          <w:sz w:val="24"/>
        </w:rPr>
        <w:t>保留到小数点后</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位，小数点后第</w:t>
      </w: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位四舍五入，由此产生的收益或损失由基金财产承担。T日的</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基金份额净值在当天收市后计算，并在T+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日内公告。遇特殊情况，</w:t>
      </w:r>
      <w:r w:rsidRPr="00A13C05">
        <w:rPr>
          <w:rFonts w:asciiTheme="minorEastAsia" w:eastAsiaTheme="minorEastAsia" w:hAnsiTheme="minorEastAsia" w:hint="eastAsia"/>
          <w:bCs/>
          <w:sz w:val="24"/>
        </w:rPr>
        <w:t>经履行适当程序</w:t>
      </w:r>
      <w:r w:rsidRPr="00A13C05">
        <w:rPr>
          <w:rFonts w:asciiTheme="minorEastAsia" w:eastAsiaTheme="minorEastAsia" w:hAnsiTheme="minorEastAsia"/>
          <w:bCs/>
          <w:sz w:val="24"/>
        </w:rPr>
        <w:t>，可以适当延迟计算或公告。</w:t>
      </w:r>
    </w:p>
    <w:p w14:paraId="5D5531B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申购份额的计算及余额的处理方式：本基金申购份额的计算详见《招募说明书》。本基金</w:t>
      </w:r>
      <w:r w:rsidRPr="00A13C05">
        <w:rPr>
          <w:rFonts w:asciiTheme="minorEastAsia" w:eastAsiaTheme="minorEastAsia" w:hAnsiTheme="minorEastAsia" w:hint="eastAsia"/>
          <w:bCs/>
          <w:sz w:val="24"/>
        </w:rPr>
        <w:t>A</w:t>
      </w:r>
      <w:r w:rsidRPr="00A13C05">
        <w:rPr>
          <w:rFonts w:asciiTheme="minorEastAsia" w:eastAsiaTheme="minorEastAsia" w:hAnsiTheme="minorEastAsia"/>
          <w:bCs/>
          <w:sz w:val="24"/>
        </w:rPr>
        <w:t>类基金份额的申购费率由基金管理人决定，并在招募说明书</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产品资料概要</w:t>
      </w:r>
      <w:r w:rsidRPr="00A13C05">
        <w:rPr>
          <w:rFonts w:asciiTheme="minorEastAsia" w:eastAsiaTheme="minorEastAsia" w:hAnsiTheme="minorEastAsia" w:hint="eastAsia"/>
          <w:bCs/>
          <w:sz w:val="24"/>
        </w:rPr>
        <w:t>或相关</w:t>
      </w:r>
      <w:r w:rsidRPr="00A13C05">
        <w:rPr>
          <w:rFonts w:asciiTheme="minorEastAsia" w:eastAsiaTheme="minorEastAsia" w:hAnsiTheme="minorEastAsia"/>
          <w:bCs/>
          <w:sz w:val="24"/>
        </w:rPr>
        <w:t>公告中列示。申购的有效份额为净申购金额除以当日</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基金份额净值，有效份额单位为份，上述计算结果均按四舍五入方法，保留到小数点后</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位，由此产生的收益或损失由基金财产承担。</w:t>
      </w:r>
    </w:p>
    <w:p w14:paraId="2861EE9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赎回金额的计算及处理方式：本基金赎回金额的计算详见《招募说明书》。本基金的赎回费率由基金管理人决定，并在招募说明书</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产品资料概要</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相关公告中列示。赎回金额为按实际确认的有效赎回份额乘以当日</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基金份额净值并扣除相应的费用，赎回金额单位为元。上述计算结果均按四舍五入方法，保留到小数点后</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位，由此产生的收益或损失由基金财产承担。</w:t>
      </w:r>
    </w:p>
    <w:p w14:paraId="5009C80E" w14:textId="504CE905"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其中，对于投资者通过直销机构认购/申购的C类基金份额，计提的销售服务费（如有）将在投资者赎回相应基金份额时随</w:t>
      </w:r>
      <w:proofErr w:type="gramStart"/>
      <w:r w:rsidRPr="00A13C05">
        <w:rPr>
          <w:rFonts w:asciiTheme="minorEastAsia" w:eastAsiaTheme="minorEastAsia" w:hAnsiTheme="minorEastAsia" w:hint="eastAsia"/>
          <w:bCs/>
          <w:sz w:val="24"/>
        </w:rPr>
        <w:t>赎回款</w:t>
      </w:r>
      <w:proofErr w:type="gramEnd"/>
      <w:r w:rsidRPr="00A13C05">
        <w:rPr>
          <w:rFonts w:asciiTheme="minorEastAsia" w:eastAsiaTheme="minorEastAsia" w:hAnsiTheme="minorEastAsia" w:hint="eastAsia"/>
          <w:bCs/>
          <w:sz w:val="24"/>
        </w:rPr>
        <w:t>一并返还给投资者；对于投资者通过其他销售机构认购/申购的C类基金份额，持续持有期限超过一年计提的销售服务费（如有）将在投资者赎回相应基金份额时随</w:t>
      </w:r>
      <w:proofErr w:type="gramStart"/>
      <w:r w:rsidRPr="00A13C05">
        <w:rPr>
          <w:rFonts w:asciiTheme="minorEastAsia" w:eastAsiaTheme="minorEastAsia" w:hAnsiTheme="minorEastAsia" w:hint="eastAsia"/>
          <w:bCs/>
          <w:sz w:val="24"/>
        </w:rPr>
        <w:t>赎回款</w:t>
      </w:r>
      <w:proofErr w:type="gramEnd"/>
      <w:r w:rsidRPr="00A13C05">
        <w:rPr>
          <w:rFonts w:asciiTheme="minorEastAsia" w:eastAsiaTheme="minorEastAsia" w:hAnsiTheme="minorEastAsia" w:hint="eastAsia"/>
          <w:bCs/>
          <w:sz w:val="24"/>
        </w:rPr>
        <w:t>一并返还给投资者。</w:t>
      </w:r>
    </w:p>
    <w:p w14:paraId="224C8E57" w14:textId="1E3F669C"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、通过直销机构申购本基金A类基金份额不收取申购费，通过其他销售机构申购A类基金份额的，申购费用由申购A类基金份额的投资人承担，不列入基金财产。C类基金份额不收取申购费用。</w:t>
      </w:r>
    </w:p>
    <w:p w14:paraId="6DFD5D7E" w14:textId="015032F0"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赎回费用由赎回基金份额的基金份额持有人承担，在基金份额持有人赎回基金份额时收取。赎回费用归入基金财产的比例</w:t>
      </w:r>
      <w:r w:rsidRPr="00A13C05">
        <w:rPr>
          <w:rFonts w:asciiTheme="minorEastAsia" w:eastAsiaTheme="minorEastAsia" w:hAnsiTheme="minorEastAsia" w:hint="eastAsia"/>
          <w:bCs/>
          <w:sz w:val="24"/>
        </w:rPr>
        <w:t>依照相关法律法规设定，具体</w:t>
      </w:r>
      <w:r w:rsidRPr="00A13C05">
        <w:rPr>
          <w:rFonts w:asciiTheme="minorEastAsia" w:eastAsiaTheme="minorEastAsia" w:hAnsiTheme="minorEastAsia"/>
          <w:bCs/>
          <w:sz w:val="24"/>
        </w:rPr>
        <w:t>见招募说明书</w:t>
      </w:r>
      <w:r w:rsidRPr="00A13C05">
        <w:rPr>
          <w:rFonts w:asciiTheme="minorEastAsia" w:eastAsiaTheme="minorEastAsia" w:hAnsiTheme="minorEastAsia" w:hint="eastAsia"/>
          <w:bCs/>
          <w:sz w:val="24"/>
        </w:rPr>
        <w:t>的规定</w:t>
      </w:r>
      <w:r w:rsidRPr="00A13C05">
        <w:rPr>
          <w:rFonts w:asciiTheme="minorEastAsia" w:eastAsiaTheme="minorEastAsia" w:hAnsiTheme="minorEastAsia"/>
          <w:bCs/>
          <w:sz w:val="24"/>
        </w:rPr>
        <w:t>。其中</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对持续持有期少于7日的投资者收取不低于1.5%的赎回费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并全额计入基金财产</w:t>
      </w:r>
      <w:r w:rsidRPr="00A13C05">
        <w:rPr>
          <w:rFonts w:asciiTheme="minorEastAsia" w:eastAsiaTheme="minorEastAsia" w:hAnsiTheme="minorEastAsia" w:hint="eastAsia"/>
          <w:bCs/>
          <w:sz w:val="24"/>
        </w:rPr>
        <w:t>。</w:t>
      </w:r>
    </w:p>
    <w:p w14:paraId="2BF8AC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本基金</w:t>
      </w:r>
      <w:r w:rsidRPr="00A13C05">
        <w:rPr>
          <w:rFonts w:asciiTheme="minorEastAsia" w:eastAsiaTheme="minorEastAsia" w:hAnsiTheme="minorEastAsia" w:hint="eastAsia"/>
          <w:bCs/>
          <w:sz w:val="24"/>
        </w:rPr>
        <w:t>A</w:t>
      </w:r>
      <w:r w:rsidRPr="00A13C05">
        <w:rPr>
          <w:rFonts w:asciiTheme="minorEastAsia" w:eastAsiaTheme="minorEastAsia" w:hAnsiTheme="minorEastAsia"/>
          <w:bCs/>
          <w:sz w:val="24"/>
        </w:rPr>
        <w:t>类基金份额的申购费率、申购份额具体的计算方法</w:t>
      </w:r>
      <w:r w:rsidRPr="00A13C05">
        <w:rPr>
          <w:rFonts w:asciiTheme="minorEastAsia" w:eastAsiaTheme="minorEastAsia" w:hAnsiTheme="minorEastAsia" w:hint="eastAsia"/>
          <w:bCs/>
          <w:sz w:val="24"/>
        </w:rPr>
        <w:t>以及本基金</w:t>
      </w:r>
      <w:r w:rsidRPr="00A13C05">
        <w:rPr>
          <w:rFonts w:asciiTheme="minorEastAsia" w:eastAsiaTheme="minorEastAsia" w:hAnsiTheme="minorEastAsia"/>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p>
    <w:p w14:paraId="7DF7C8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7、当本基金发生大额申购或赎回情形时，基金管理人可以采用摆动定价机制，以确保基金估值的公平性。具体处理原则与操作规范遵循相关法律法规以及监管部门、自律规则的规定。</w:t>
      </w:r>
    </w:p>
    <w:p w14:paraId="25C9AF11" w14:textId="7CBEC081"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在</w:t>
      </w:r>
      <w:r w:rsidRPr="00A13C05">
        <w:rPr>
          <w:rFonts w:asciiTheme="minorEastAsia" w:eastAsiaTheme="minorEastAsia" w:hAnsiTheme="minorEastAsia"/>
          <w:bCs/>
          <w:sz w:val="24"/>
        </w:rPr>
        <w:t>对基金份额持有人利益无实质性不利影响的情况下，</w:t>
      </w:r>
      <w:r w:rsidRPr="00A13C05">
        <w:rPr>
          <w:rFonts w:asciiTheme="minorEastAsia" w:eastAsiaTheme="minorEastAsia" w:hAnsiTheme="minorEastAsia"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w:t>
      </w:r>
      <w:r w:rsidRPr="00A13C05">
        <w:rPr>
          <w:rFonts w:asciiTheme="minorEastAsia" w:eastAsiaTheme="minorEastAsia" w:hAnsiTheme="minorEastAsia"/>
          <w:bCs/>
          <w:sz w:val="24"/>
        </w:rPr>
        <w:t>或</w:t>
      </w:r>
      <w:r w:rsidRPr="00A13C05">
        <w:rPr>
          <w:rFonts w:asciiTheme="minorEastAsia" w:eastAsiaTheme="minorEastAsia" w:hAnsiTheme="minorEastAsia" w:hint="eastAsia"/>
          <w:bCs/>
          <w:sz w:val="24"/>
        </w:rPr>
        <w:t>销售服务费率并另行</w:t>
      </w:r>
      <w:r w:rsidRPr="00A13C05">
        <w:rPr>
          <w:rFonts w:asciiTheme="minorEastAsia" w:eastAsiaTheme="minorEastAsia" w:hAnsiTheme="minorEastAsia"/>
          <w:bCs/>
          <w:sz w:val="24"/>
        </w:rPr>
        <w:t>公告</w:t>
      </w:r>
      <w:r w:rsidRPr="00A13C05">
        <w:rPr>
          <w:rFonts w:asciiTheme="minorEastAsia" w:eastAsiaTheme="minorEastAsia" w:hAnsiTheme="minorEastAsia" w:hint="eastAsia"/>
          <w:bCs/>
          <w:sz w:val="24"/>
        </w:rPr>
        <w:t>。</w:t>
      </w:r>
    </w:p>
    <w:p w14:paraId="454DF0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七</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拒绝或暂停申购的情形</w:t>
      </w:r>
    </w:p>
    <w:p w14:paraId="59FDEF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发生下列情况时，基金管理人可拒绝或暂停接受投资人的</w:t>
      </w:r>
      <w:r w:rsidRPr="00A13C05">
        <w:rPr>
          <w:rFonts w:asciiTheme="minorEastAsia" w:eastAsiaTheme="minorEastAsia" w:hAnsiTheme="minorEastAsia" w:hint="eastAsia"/>
          <w:bCs/>
          <w:sz w:val="24"/>
        </w:rPr>
        <w:t>全部</w:t>
      </w:r>
      <w:r w:rsidRPr="00A13C05">
        <w:rPr>
          <w:rFonts w:asciiTheme="minorEastAsia" w:eastAsiaTheme="minorEastAsia" w:hAnsiTheme="minorEastAsia"/>
          <w:bCs/>
          <w:sz w:val="24"/>
        </w:rPr>
        <w:t>或部分申购申请：</w:t>
      </w:r>
    </w:p>
    <w:p w14:paraId="7DDF622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因不可抗力导致基金无法正常运作</w:t>
      </w:r>
      <w:r w:rsidRPr="00A13C05">
        <w:rPr>
          <w:rFonts w:asciiTheme="minorEastAsia" w:eastAsiaTheme="minorEastAsia" w:hAnsiTheme="minorEastAsia" w:hint="eastAsia"/>
          <w:bCs/>
          <w:sz w:val="24"/>
        </w:rPr>
        <w:t>或者因不可抗力导致基金管理人无法接受投资人的申购申请</w:t>
      </w:r>
      <w:r w:rsidRPr="00A13C05">
        <w:rPr>
          <w:rFonts w:asciiTheme="minorEastAsia" w:eastAsiaTheme="minorEastAsia" w:hAnsiTheme="minorEastAsia"/>
          <w:bCs/>
          <w:sz w:val="24"/>
        </w:rPr>
        <w:t>。</w:t>
      </w:r>
    </w:p>
    <w:p w14:paraId="7DC4A0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2、发生基金合同规定的暂停基金资产估值情况时。</w:t>
      </w:r>
    </w:p>
    <w:p w14:paraId="7B4842A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证券</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期货交易所交易时间非正常停市</w:t>
      </w:r>
      <w:r w:rsidRPr="00A13C05">
        <w:rPr>
          <w:rFonts w:asciiTheme="minorEastAsia" w:eastAsiaTheme="minorEastAsia" w:hAnsiTheme="minorEastAsia" w:hint="eastAsia"/>
          <w:bCs/>
          <w:sz w:val="24"/>
        </w:rPr>
        <w:t>或休市</w:t>
      </w:r>
      <w:r w:rsidRPr="00A13C05">
        <w:rPr>
          <w:rFonts w:asciiTheme="minorEastAsia" w:eastAsiaTheme="minorEastAsia" w:hAnsiTheme="minorEastAsia"/>
          <w:bCs/>
          <w:sz w:val="24"/>
        </w:rPr>
        <w:t>，导致基金管理人无法计算当日基金资产净值。</w:t>
      </w:r>
    </w:p>
    <w:p w14:paraId="1E33110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28" w:name="_Hlt70481650"/>
      <w:bookmarkEnd w:id="128"/>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接受某笔或某些申购申请可能会影响或损害现有基金份额持有人利益时。</w:t>
      </w:r>
    </w:p>
    <w:p w14:paraId="282067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基金资产规模过大，使基金管理人无法找到合适的投资品种，或其他可能对基金业绩产生负面影响，或发生其他损害现有基金份额持有人利益的情形。</w:t>
      </w:r>
    </w:p>
    <w:p w14:paraId="7E1E11B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6、当特定资产</w:t>
      </w:r>
      <w:r w:rsidRPr="00A13C05">
        <w:rPr>
          <w:rFonts w:asciiTheme="minorEastAsia" w:eastAsiaTheme="minorEastAsia" w:hAnsiTheme="minorEastAsia"/>
          <w:bCs/>
          <w:sz w:val="24"/>
        </w:rPr>
        <w:t>占</w:t>
      </w:r>
      <w:r w:rsidRPr="00A13C05">
        <w:rPr>
          <w:rFonts w:asciiTheme="minorEastAsia" w:eastAsiaTheme="minorEastAsia" w:hAnsiTheme="minorEastAsia" w:hint="eastAsia"/>
          <w:bCs/>
          <w:sz w:val="24"/>
        </w:rPr>
        <w:t>前一估值日基金资产净值50%以上的，经与基金托管人协商确认后，基金管理人应当暂停接受基金申购申请。</w:t>
      </w:r>
    </w:p>
    <w:p w14:paraId="629AC2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基金管理人接受某笔或者某些申购申请有可能导致单一投资者持有基金份额占本基金总份额的比例达到或者超过50%，或者通过一致行动人等方式变相使单一投资者持有本基金份额占本基金总份额的比例达到或超过50%的情形时。</w:t>
      </w:r>
    </w:p>
    <w:p w14:paraId="661C9A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w:t>
      </w:r>
      <w:r w:rsidRPr="00A13C05">
        <w:rPr>
          <w:rFonts w:asciiTheme="minorEastAsia" w:eastAsiaTheme="minorEastAsia" w:hAnsiTheme="minorEastAsia" w:hint="eastAsia"/>
          <w:bCs/>
          <w:sz w:val="24"/>
        </w:rPr>
        <w:t>、本基金的资产组合中的重要部分发生暂停交易或其他重大事件，继续接受申购可能会影响或损害其他基金份额持有人利益时。</w:t>
      </w:r>
    </w:p>
    <w:p w14:paraId="72557AE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、申购申请超过基金管理人设定的基金总规模、单日净申购比例上限、单一投资者单日或单笔申购金额上限、单一投资人累计持有份额上限的情形。</w:t>
      </w:r>
    </w:p>
    <w:p w14:paraId="54582BC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、基金管理人、基金托管人、基金销售机构、</w:t>
      </w:r>
      <w:r w:rsidRPr="00A13C05">
        <w:rPr>
          <w:rFonts w:asciiTheme="minorEastAsia" w:eastAsiaTheme="minorEastAsia" w:hAnsiTheme="minorEastAsia"/>
          <w:bCs/>
          <w:sz w:val="24"/>
        </w:rPr>
        <w:t>基金销售支付结算机构</w:t>
      </w:r>
      <w:r w:rsidRPr="00A13C05">
        <w:rPr>
          <w:rFonts w:asciiTheme="minorEastAsia" w:eastAsiaTheme="minorEastAsia" w:hAnsiTheme="minorEastAsia" w:hint="eastAsia"/>
          <w:bCs/>
          <w:sz w:val="24"/>
        </w:rPr>
        <w:t>或登记机构的异常情况导致基金销售系统、基金注册登记系统、</w:t>
      </w:r>
      <w:r w:rsidRPr="00A13C05">
        <w:rPr>
          <w:rFonts w:asciiTheme="minorEastAsia" w:eastAsiaTheme="minorEastAsia" w:hAnsiTheme="minorEastAsia"/>
          <w:bCs/>
          <w:sz w:val="24"/>
        </w:rPr>
        <w:t>基金销售支付结算</w:t>
      </w:r>
      <w:r w:rsidRPr="00A13C05">
        <w:rPr>
          <w:rFonts w:asciiTheme="minorEastAsia" w:eastAsiaTheme="minorEastAsia" w:hAnsiTheme="minorEastAsia" w:hint="eastAsia"/>
          <w:bCs/>
          <w:sz w:val="24"/>
        </w:rPr>
        <w:t>系统或基金会计系统无法正常运行。</w:t>
      </w:r>
    </w:p>
    <w:p w14:paraId="559579D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w:t>
      </w:r>
      <w:r w:rsidRPr="00A13C05">
        <w:rPr>
          <w:rFonts w:asciiTheme="minorEastAsia" w:eastAsiaTheme="minorEastAsia" w:hAnsiTheme="minorEastAsia" w:hint="eastAsia"/>
          <w:bCs/>
          <w:sz w:val="24"/>
        </w:rPr>
        <w:t>、指数编制单位或指数发布机构因异常情况使指数数据无法正常计算、计算错误或发布异常时。</w:t>
      </w:r>
    </w:p>
    <w:p w14:paraId="62701E8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12、基金管理人基于投资运作与风险控制的需要认为应当拒绝大额申购或暂停申购时。</w:t>
      </w:r>
    </w:p>
    <w:p w14:paraId="0250BAD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法律法规规定或中国证监会认定的其他情形。</w:t>
      </w:r>
    </w:p>
    <w:p w14:paraId="6E1CF670" w14:textId="3CEC1238"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发生上述第1、2、</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、6、8、</w:t>
      </w: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、11、</w:t>
      </w:r>
      <w:r w:rsidRPr="00A13C05">
        <w:rPr>
          <w:rFonts w:asciiTheme="minorEastAsia" w:eastAsiaTheme="minorEastAsia" w:hAnsiTheme="minorEastAsia"/>
          <w:bCs/>
          <w:sz w:val="24"/>
        </w:rPr>
        <w:t>12</w:t>
      </w:r>
      <w:r w:rsidRPr="00A13C05">
        <w:rPr>
          <w:rFonts w:asciiTheme="minorEastAsia" w:eastAsiaTheme="minorEastAsia" w:hAnsiTheme="minorEastAsia" w:hint="eastAsia"/>
          <w:bCs/>
          <w:sz w:val="24"/>
        </w:rPr>
        <w:t>、13</w:t>
      </w:r>
      <w:r w:rsidRPr="00A13C05">
        <w:rPr>
          <w:rFonts w:asciiTheme="minorEastAsia" w:eastAsiaTheme="minorEastAsia" w:hAnsiTheme="minorEastAsia"/>
          <w:bCs/>
          <w:sz w:val="24"/>
        </w:rPr>
        <w:t>项暂停申购情形之一</w:t>
      </w:r>
      <w:proofErr w:type="gramStart"/>
      <w:r w:rsidRPr="00A13C05">
        <w:rPr>
          <w:rFonts w:asciiTheme="minorEastAsia" w:eastAsiaTheme="minorEastAsia" w:hAnsiTheme="minorEastAsia"/>
          <w:bCs/>
          <w:sz w:val="24"/>
        </w:rPr>
        <w:t>且基金</w:t>
      </w:r>
      <w:proofErr w:type="gramEnd"/>
      <w:r w:rsidRPr="00A13C05">
        <w:rPr>
          <w:rFonts w:asciiTheme="minorEastAsia" w:eastAsiaTheme="minorEastAsia" w:hAnsiTheme="minorEastAsia"/>
          <w:bCs/>
          <w:sz w:val="24"/>
        </w:rPr>
        <w:t>管理人决定暂停接受投资人申购申请时，基金管理人应当根据有关规定在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上刊登暂停申购公告。</w:t>
      </w:r>
      <w:r w:rsidRPr="00A13C05">
        <w:rPr>
          <w:rFonts w:asciiTheme="minorEastAsia" w:eastAsiaTheme="minorEastAsia" w:hAnsiTheme="minorEastAsia" w:hint="eastAsia"/>
          <w:bCs/>
          <w:sz w:val="24"/>
        </w:rPr>
        <w:t>发生上述第7项情形时，基金管理人可以采取比例确认等方式对该投资人的申购申请进行限制，基金管理人有权拒绝该等全部或者部分申购申请。</w:t>
      </w:r>
      <w:r w:rsidRPr="00A13C05">
        <w:rPr>
          <w:rFonts w:asciiTheme="minorEastAsia" w:eastAsiaTheme="minorEastAsia" w:hAnsiTheme="minorEastAsia"/>
          <w:bCs/>
          <w:sz w:val="24"/>
        </w:rPr>
        <w:t>如果投资人的申购申请被拒绝，被拒绝的申购款项将退还给投资人。在暂停申购的情况消除时，基金管理人应及时恢复申购业务的办理。</w:t>
      </w:r>
    </w:p>
    <w:p w14:paraId="68271E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八</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暂停赎回或延缓支付赎回款项的情形</w:t>
      </w:r>
    </w:p>
    <w:p w14:paraId="3FBE70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发生下列情形时，基金管理人可暂停接受投资人的赎回申请或延缓支付赎回款项：</w:t>
      </w:r>
    </w:p>
    <w:p w14:paraId="07EEE6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因不可抗力导致基金管理人不能支付赎回款项。</w:t>
      </w:r>
    </w:p>
    <w:p w14:paraId="731BC2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2、发生基金合同规定的暂停基金资产估值情况。</w:t>
      </w:r>
    </w:p>
    <w:p w14:paraId="0B1362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证券</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期货交易所交易时间非正常停市</w:t>
      </w:r>
      <w:r w:rsidRPr="00A13C05">
        <w:rPr>
          <w:rFonts w:asciiTheme="minorEastAsia" w:eastAsiaTheme="minorEastAsia" w:hAnsiTheme="minorEastAsia" w:hint="eastAsia"/>
          <w:bCs/>
          <w:sz w:val="24"/>
        </w:rPr>
        <w:t>或休市</w:t>
      </w:r>
      <w:r w:rsidRPr="00A13C05">
        <w:rPr>
          <w:rFonts w:asciiTheme="minorEastAsia" w:eastAsiaTheme="minorEastAsia" w:hAnsiTheme="minorEastAsia"/>
          <w:bCs/>
          <w:sz w:val="24"/>
        </w:rPr>
        <w:t>，导致基金管理人无法计算当日基金资产</w:t>
      </w:r>
      <w:bookmarkStart w:id="129" w:name="_Hlt152500890"/>
      <w:r w:rsidRPr="00A13C05">
        <w:rPr>
          <w:rFonts w:asciiTheme="minorEastAsia" w:eastAsiaTheme="minorEastAsia" w:hAnsiTheme="minorEastAsia"/>
          <w:bCs/>
          <w:sz w:val="24"/>
        </w:rPr>
        <w:t>净值。</w:t>
      </w:r>
    </w:p>
    <w:p w14:paraId="01AE5B5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连续两个或两个以上开放日发生巨额赎回。</w:t>
      </w:r>
    </w:p>
    <w:p w14:paraId="18F3FE9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5、发生继续接受赎回申请将损害现有基金份额持有人利益的情形时，基金管理人可暂停接受基金份额持有人的赎回申请。</w:t>
      </w:r>
    </w:p>
    <w:p w14:paraId="637BA2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6、当</w:t>
      </w:r>
      <w:r w:rsidRPr="00A13C05">
        <w:rPr>
          <w:rFonts w:asciiTheme="minorEastAsia" w:eastAsiaTheme="minorEastAsia" w:hAnsiTheme="minorEastAsia" w:hint="eastAsia"/>
          <w:bCs/>
          <w:sz w:val="24"/>
        </w:rPr>
        <w:t>特定资产</w:t>
      </w:r>
      <w:r w:rsidRPr="00A13C05">
        <w:rPr>
          <w:rFonts w:asciiTheme="minorEastAsia" w:eastAsiaTheme="minorEastAsia" w:hAnsiTheme="minorEastAsia"/>
          <w:bCs/>
          <w:sz w:val="24"/>
        </w:rPr>
        <w:t>占前一估值日基金资产净值50%以上的，经与基金托管人协商确认后，基金管理人应当暂停接受基金赎回申请或延缓支付赎回款项。</w:t>
      </w:r>
    </w:p>
    <w:bookmarkEnd w:id="129"/>
    <w:p w14:paraId="190B901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w:t>
      </w:r>
      <w:r w:rsidRPr="00A13C05">
        <w:rPr>
          <w:rFonts w:asciiTheme="minorEastAsia" w:eastAsiaTheme="minorEastAsia" w:hAnsiTheme="minorEastAsia"/>
          <w:bCs/>
          <w:sz w:val="24"/>
        </w:rPr>
        <w:t>法律法规规定或中国证监会认定的其他情形。</w:t>
      </w:r>
    </w:p>
    <w:p w14:paraId="6BA2C5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发生上述情形</w:t>
      </w:r>
      <w:r w:rsidRPr="00A13C05">
        <w:rPr>
          <w:rFonts w:asciiTheme="minorEastAsia" w:eastAsiaTheme="minorEastAsia" w:hAnsiTheme="minorEastAsia" w:hint="eastAsia"/>
          <w:bCs/>
          <w:sz w:val="24"/>
        </w:rPr>
        <w:t>（第4项</w:t>
      </w:r>
      <w:r w:rsidRPr="00A13C05">
        <w:rPr>
          <w:rFonts w:asciiTheme="minorEastAsia" w:eastAsiaTheme="minorEastAsia" w:hAnsiTheme="minorEastAsia"/>
          <w:bCs/>
          <w:sz w:val="24"/>
        </w:rPr>
        <w:t>除外</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之一</w:t>
      </w:r>
      <w:proofErr w:type="gramStart"/>
      <w:r w:rsidRPr="00A13C05">
        <w:rPr>
          <w:rFonts w:asciiTheme="minorEastAsia" w:eastAsiaTheme="minorEastAsia" w:hAnsiTheme="minorEastAsia"/>
          <w:bCs/>
          <w:sz w:val="24"/>
        </w:rPr>
        <w:t>且基金</w:t>
      </w:r>
      <w:proofErr w:type="gramEnd"/>
      <w:r w:rsidRPr="00A13C05">
        <w:rPr>
          <w:rFonts w:asciiTheme="minorEastAsia" w:eastAsiaTheme="minorEastAsia" w:hAnsiTheme="minorEastAsia"/>
          <w:bCs/>
          <w:sz w:val="24"/>
        </w:rPr>
        <w:t>管理人决定暂停赎回或延缓支付赎回款项时，基金管理人应</w:t>
      </w:r>
      <w:r w:rsidRPr="00A13C05">
        <w:rPr>
          <w:rFonts w:asciiTheme="minorEastAsia" w:eastAsiaTheme="minorEastAsia" w:hAnsiTheme="minorEastAsia" w:hint="eastAsia"/>
          <w:bCs/>
          <w:sz w:val="24"/>
        </w:rPr>
        <w:t>按规定</w:t>
      </w:r>
      <w:r w:rsidRPr="00A13C05">
        <w:rPr>
          <w:rFonts w:asciiTheme="minorEastAsia" w:eastAsiaTheme="minorEastAsia" w:hAnsiTheme="minorEastAsia"/>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E8C0DD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九</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巨额赎回的情形及处理方式</w:t>
      </w:r>
    </w:p>
    <w:p w14:paraId="3DFBB1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巨额赎回的认定</w:t>
      </w:r>
    </w:p>
    <w:p w14:paraId="7BC2E45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EBE70B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巨额赎回的处理方式</w:t>
      </w:r>
    </w:p>
    <w:p w14:paraId="6AF6DC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当基金出现巨额赎回时，基金管理人可以根据基金当时的资产组合状况决定全额赎回</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部分延期赎回</w:t>
      </w:r>
      <w:r w:rsidRPr="00A13C05">
        <w:rPr>
          <w:rFonts w:asciiTheme="minorEastAsia" w:eastAsiaTheme="minorEastAsia" w:hAnsiTheme="minorEastAsia" w:hint="eastAsia"/>
          <w:bCs/>
          <w:sz w:val="24"/>
        </w:rPr>
        <w:t>或暂停赎回</w:t>
      </w:r>
      <w:r w:rsidRPr="00A13C05">
        <w:rPr>
          <w:rFonts w:asciiTheme="minorEastAsia" w:eastAsiaTheme="minorEastAsia" w:hAnsiTheme="minorEastAsia"/>
          <w:bCs/>
          <w:sz w:val="24"/>
        </w:rPr>
        <w:t>。</w:t>
      </w:r>
    </w:p>
    <w:p w14:paraId="1B6C26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（1）全额赎回：当基金管理人认为有能力支付</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份额持有人的全部赎回申请时，按正常赎回程序执行。</w:t>
      </w:r>
    </w:p>
    <w:p w14:paraId="1F0F6B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）部分延期赎回：当基金管理人认为支付</w:t>
      </w: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持有人的赎回申请有困难或认为因支付</w:t>
      </w: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持有人的赎回申请而进行的财产变现可能会对基金资产净值造成较大波动时，基金管理人在当日接受赎回比例不低于上一开放日基金总份额的</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%的前提下，可对其余赎回申请延期办理。对于当日的赎回申请，应当按单个账户赎回申请量占赎回申请总量的比例，确定当日受理的赎回份额；对于未能赎回部分，</w:t>
      </w: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13C05">
        <w:rPr>
          <w:rFonts w:asciiTheme="minorEastAsia" w:eastAsiaTheme="minorEastAsia" w:hAnsiTheme="minorEastAsia"/>
          <w:bCs/>
          <w:sz w:val="24"/>
        </w:rPr>
        <w:t>并以下</w:t>
      </w:r>
      <w:proofErr w:type="gramEnd"/>
      <w:r w:rsidRPr="00A13C05">
        <w:rPr>
          <w:rFonts w:asciiTheme="minorEastAsia" w:eastAsiaTheme="minorEastAsia" w:hAnsiTheme="minorEastAsia"/>
          <w:bCs/>
          <w:sz w:val="24"/>
        </w:rPr>
        <w:t>一开放日的</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基金份额净值为基础计算赎回金额，以此类推，直到全部赎回为止。如</w:t>
      </w: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持有人在提交赎回申请时未作明确选择，</w:t>
      </w:r>
      <w:r w:rsidRPr="00A13C05">
        <w:rPr>
          <w:rFonts w:asciiTheme="minorEastAsia" w:eastAsiaTheme="minorEastAsia" w:hAnsiTheme="minorEastAsia" w:hint="eastAsia"/>
          <w:bCs/>
          <w:sz w:val="24"/>
        </w:rPr>
        <w:t>基金份额</w:t>
      </w:r>
      <w:r w:rsidRPr="00A13C05">
        <w:rPr>
          <w:rFonts w:asciiTheme="minorEastAsia" w:eastAsiaTheme="minorEastAsia" w:hAnsiTheme="minorEastAsia"/>
          <w:bCs/>
          <w:sz w:val="24"/>
        </w:rPr>
        <w:t>持有人未能赎回部分作自动延期赎回处理。</w:t>
      </w:r>
      <w:r w:rsidRPr="00A13C05">
        <w:rPr>
          <w:rFonts w:asciiTheme="minorEastAsia" w:eastAsiaTheme="minorEastAsia" w:hAnsiTheme="minorEastAsia" w:hint="eastAsia"/>
          <w:bCs/>
          <w:sz w:val="24"/>
        </w:rPr>
        <w:t>部分顺延</w:t>
      </w:r>
      <w:r w:rsidRPr="00A13C05">
        <w:rPr>
          <w:rFonts w:asciiTheme="minorEastAsia" w:eastAsiaTheme="minorEastAsia" w:hAnsiTheme="minorEastAsia"/>
          <w:bCs/>
          <w:sz w:val="24"/>
        </w:rPr>
        <w:t>赎回不受单笔赎回最低份额的限制。</w:t>
      </w:r>
    </w:p>
    <w:p w14:paraId="2D925E6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若本基金发生巨额赎回且存在单个基金份额持有人超过上一开放日基金总份额</w:t>
      </w:r>
      <w:r w:rsidRPr="00A13C05">
        <w:rPr>
          <w:rFonts w:asciiTheme="minorEastAsia" w:eastAsiaTheme="minorEastAsia" w:hAnsiTheme="minorEastAsia"/>
          <w:bCs/>
          <w:sz w:val="24"/>
        </w:rPr>
        <w:t>20%</w:t>
      </w:r>
      <w:r w:rsidRPr="00A13C05">
        <w:rPr>
          <w:rFonts w:asciiTheme="minorEastAsia" w:eastAsiaTheme="minorEastAsia" w:hAnsiTheme="minorEastAsia" w:hint="eastAsia"/>
          <w:bCs/>
          <w:sz w:val="24"/>
        </w:rPr>
        <w:t>以上的赎回申请的情形下，基金管理人有权对于该基金份额持有人当日超过上一开放日基金总份额</w:t>
      </w:r>
      <w:r w:rsidRPr="00A13C05">
        <w:rPr>
          <w:rFonts w:asciiTheme="minorEastAsia" w:eastAsiaTheme="minorEastAsia" w:hAnsiTheme="minorEastAsia"/>
          <w:bCs/>
          <w:sz w:val="24"/>
        </w:rPr>
        <w:t>20%</w:t>
      </w:r>
      <w:r w:rsidRPr="00A13C05">
        <w:rPr>
          <w:rFonts w:asciiTheme="minorEastAsia" w:eastAsiaTheme="minorEastAsia" w:hAnsiTheme="minorEastAsia" w:hint="eastAsia"/>
          <w:bCs/>
          <w:sz w:val="24"/>
        </w:rPr>
        <w:t>以上部分的赎回申请进行延期办理，对于该基金份额持有人其余赎回申请部分，基金管理人有权根据前段“（</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）全额赎回”或“（</w:t>
      </w: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633C5B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）暂停赎回：连续2</w:t>
      </w:r>
      <w:r w:rsidRPr="00A13C05">
        <w:rPr>
          <w:rFonts w:asciiTheme="minorEastAsia" w:eastAsiaTheme="minorEastAsia" w:hAnsiTheme="minorEastAsia" w:hint="eastAsia"/>
          <w:bCs/>
          <w:sz w:val="24"/>
        </w:rPr>
        <w:t>个</w:t>
      </w:r>
      <w:r w:rsidRPr="00A13C05">
        <w:rPr>
          <w:rFonts w:asciiTheme="minorEastAsia" w:eastAsiaTheme="minorEastAsia" w:hAnsiTheme="minorEastAsia"/>
          <w:bCs/>
          <w:sz w:val="24"/>
        </w:rPr>
        <w:t>开放日以上（含本数）发生巨额赎回，如基金管理人认为有必要，可暂停接受基金的赎回申请；已经接受的赎回申请可以延缓支付赎回款项，但不得超过20个工作日，并应当在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上进行公告。</w:t>
      </w:r>
    </w:p>
    <w:p w14:paraId="1D886B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巨额赎回的公告</w:t>
      </w:r>
    </w:p>
    <w:p w14:paraId="157F9AC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当发生上述</w:t>
      </w:r>
      <w:r w:rsidRPr="00A13C05">
        <w:rPr>
          <w:rFonts w:asciiTheme="minorEastAsia" w:eastAsiaTheme="minorEastAsia" w:hAnsiTheme="minorEastAsia" w:hint="eastAsia"/>
          <w:bCs/>
          <w:sz w:val="24"/>
        </w:rPr>
        <w:t>巨额</w:t>
      </w:r>
      <w:r w:rsidRPr="00A13C05">
        <w:rPr>
          <w:rFonts w:asciiTheme="minorEastAsia" w:eastAsiaTheme="minorEastAsia" w:hAnsiTheme="minorEastAsia"/>
          <w:bCs/>
          <w:sz w:val="24"/>
        </w:rPr>
        <w:t>赎回并延期办理时，基金管理人应当通过邮寄、传真或者招募说明书规定的其他方式在</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个交易日内通知基金份额持有人，说明有关处理方法，</w:t>
      </w:r>
      <w:r w:rsidRPr="00A13C05">
        <w:rPr>
          <w:rFonts w:asciiTheme="minorEastAsia" w:eastAsiaTheme="minorEastAsia" w:hAnsiTheme="minorEastAsia" w:hint="eastAsia"/>
          <w:bCs/>
          <w:sz w:val="24"/>
        </w:rPr>
        <w:t>并在两日内</w:t>
      </w:r>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上刊登公告。</w:t>
      </w:r>
    </w:p>
    <w:p w14:paraId="5B61A1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暂停申购或赎回的公告和重新开放申购或赎回的公告</w:t>
      </w:r>
    </w:p>
    <w:p w14:paraId="4B8EE9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发生上述暂停申购或赎回情况的，</w:t>
      </w:r>
      <w:r w:rsidRPr="00A13C05">
        <w:rPr>
          <w:rFonts w:asciiTheme="minorEastAsia" w:eastAsiaTheme="minorEastAsia" w:hAnsiTheme="minorEastAsia" w:hint="eastAsia"/>
          <w:bCs/>
          <w:sz w:val="24"/>
        </w:rPr>
        <w:t>基金管理人</w:t>
      </w:r>
      <w:r w:rsidRPr="00A13C05">
        <w:rPr>
          <w:rFonts w:asciiTheme="minorEastAsia" w:eastAsiaTheme="minorEastAsia" w:hAnsiTheme="minorEastAsia"/>
          <w:bCs/>
          <w:sz w:val="24"/>
        </w:rPr>
        <w:t>应在规定期限内在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上刊登暂停公告。</w:t>
      </w:r>
    </w:p>
    <w:p w14:paraId="449DE7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如发生暂停的时间为1日，基金管理人应于重新开放日，在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上刊登基金重新开放申购或赎回公告，并公布最近1个开放日的各类基金份额净值。</w:t>
      </w:r>
    </w:p>
    <w:p w14:paraId="78D9DC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、如果发生暂停的时间超过</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日，基金管理人可以根据暂停申购或赎回的时间，依照《信息披露办法》的有关规定，最迟于重新开放日在规定媒介上刊登重新开放申购或赎回的公告，并公布最近</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个工作日的各类基金份额净值；也可以根据实际情况在暂停公告中明确重新开放申购或赎回的时间，届时不再另行发布重新开放的公告。</w:t>
      </w:r>
    </w:p>
    <w:p w14:paraId="58F0FE4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十一</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基金转换</w:t>
      </w:r>
    </w:p>
    <w:p w14:paraId="3057A6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DA921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十二</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基金的</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w:t>
      </w:r>
    </w:p>
    <w:p w14:paraId="4C6AEB0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基金的</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过户是指基金登记机构受理继承、捐赠和司法强制执行</w:t>
      </w:r>
      <w:r w:rsidRPr="00A13C05">
        <w:rPr>
          <w:rFonts w:asciiTheme="minorEastAsia" w:eastAsiaTheme="minorEastAsia" w:hAnsiTheme="minorEastAsia" w:hint="eastAsia"/>
          <w:bCs/>
          <w:sz w:val="24"/>
        </w:rPr>
        <w:t>等情形</w:t>
      </w:r>
      <w:r w:rsidRPr="00A13C05">
        <w:rPr>
          <w:rFonts w:asciiTheme="minorEastAsia" w:eastAsiaTheme="minorEastAsia" w:hAnsiTheme="minorEastAsia"/>
          <w:bCs/>
          <w:sz w:val="24"/>
        </w:rPr>
        <w:t>而产生的</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过户以及登记机构认可、符合法律法规的其它</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过户。无论在上述何种情况下，接受划转的主体必须是依法可以持有本</w:t>
      </w:r>
      <w:proofErr w:type="gramStart"/>
      <w:r w:rsidRPr="00A13C05">
        <w:rPr>
          <w:rFonts w:asciiTheme="minorEastAsia" w:eastAsiaTheme="minorEastAsia" w:hAnsiTheme="minorEastAsia"/>
          <w:bCs/>
          <w:sz w:val="24"/>
        </w:rPr>
        <w:t>基金基金</w:t>
      </w:r>
      <w:proofErr w:type="gramEnd"/>
      <w:r w:rsidRPr="00A13C05">
        <w:rPr>
          <w:rFonts w:asciiTheme="minorEastAsia" w:eastAsiaTheme="minorEastAsia" w:hAnsiTheme="minorEastAsia"/>
          <w:bCs/>
          <w:sz w:val="24"/>
        </w:rPr>
        <w:t>份额的投资人。</w:t>
      </w:r>
    </w:p>
    <w:p w14:paraId="3CC84F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继承是指基金份额持有人死亡，其持有的基金份额由其合法的继承人继承；</w:t>
      </w:r>
      <w:proofErr w:type="gramStart"/>
      <w:r w:rsidRPr="00A13C05">
        <w:rPr>
          <w:rFonts w:asciiTheme="minorEastAsia" w:eastAsiaTheme="minorEastAsia" w:hAnsiTheme="minorEastAsia" w:hint="eastAsia"/>
          <w:bCs/>
          <w:sz w:val="24"/>
        </w:rPr>
        <w:t>捐赠指</w:t>
      </w:r>
      <w:proofErr w:type="gramEnd"/>
      <w:r w:rsidRPr="00A13C05">
        <w:rPr>
          <w:rFonts w:asciiTheme="minorEastAsia" w:eastAsiaTheme="minorEastAsia" w:hAnsiTheme="minorEastAsia"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过户必须提供基金登记机构要求提供的相关资料，对于符合条件的</w:t>
      </w:r>
      <w:proofErr w:type="gramStart"/>
      <w:r w:rsidRPr="00A13C05">
        <w:rPr>
          <w:rFonts w:asciiTheme="minorEastAsia" w:eastAsiaTheme="minorEastAsia" w:hAnsiTheme="minorEastAsia" w:hint="eastAsia"/>
          <w:bCs/>
          <w:sz w:val="24"/>
        </w:rPr>
        <w:t>非交易过户申请按</w:t>
      </w:r>
      <w:proofErr w:type="gramEnd"/>
      <w:r w:rsidRPr="00A13C05">
        <w:rPr>
          <w:rFonts w:asciiTheme="minorEastAsia" w:eastAsiaTheme="minorEastAsia" w:hAnsiTheme="minorEastAsia" w:hint="eastAsia"/>
          <w:bCs/>
          <w:sz w:val="24"/>
        </w:rPr>
        <w:t>基金登记机构的规定办理，并按基金登记机构规定的标准收费。</w:t>
      </w:r>
    </w:p>
    <w:p w14:paraId="6BAE264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十三</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基金的转托管</w:t>
      </w:r>
    </w:p>
    <w:p w14:paraId="12FEADE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基金份额持有人可办理已持有基金份额在不同销售机构之间的转托管，基金销售机构可以按照规定的标准收取转托管费。</w:t>
      </w:r>
    </w:p>
    <w:p w14:paraId="4F6287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如果出现</w:t>
      </w:r>
      <w:r w:rsidRPr="00A13C05">
        <w:rPr>
          <w:rFonts w:asciiTheme="minorEastAsia" w:eastAsiaTheme="minorEastAsia" w:hAnsiTheme="minorEastAsia"/>
          <w:bCs/>
          <w:sz w:val="24"/>
        </w:rPr>
        <w:t>基金管理人、登记机构、办理转托管的销售机构因技术系统性能限制或</w:t>
      </w:r>
      <w:r w:rsidRPr="00A13C05">
        <w:rPr>
          <w:rFonts w:asciiTheme="minorEastAsia" w:eastAsiaTheme="minorEastAsia" w:hAnsiTheme="minorEastAsia" w:hint="eastAsia"/>
          <w:bCs/>
          <w:sz w:val="24"/>
        </w:rPr>
        <w:t>其它</w:t>
      </w:r>
      <w:r w:rsidRPr="00A13C05">
        <w:rPr>
          <w:rFonts w:asciiTheme="minorEastAsia" w:eastAsiaTheme="minorEastAsia" w:hAnsiTheme="minorEastAsia"/>
          <w:bCs/>
          <w:sz w:val="24"/>
        </w:rPr>
        <w:t>合理原因，可以暂停该业务或者拒绝基金份额持有人的转托管申请。</w:t>
      </w:r>
    </w:p>
    <w:p w14:paraId="120494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十四</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定期定额投资计划</w:t>
      </w:r>
    </w:p>
    <w:p w14:paraId="54D39EB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7CF4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十五</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w:t>
      </w:r>
      <w:r w:rsidRPr="00A13C05">
        <w:rPr>
          <w:rFonts w:asciiTheme="minorEastAsia" w:eastAsiaTheme="minorEastAsia" w:hAnsiTheme="minorEastAsia" w:hint="eastAsia"/>
          <w:bCs/>
          <w:sz w:val="24"/>
        </w:rPr>
        <w:t>份额</w:t>
      </w:r>
      <w:r w:rsidRPr="00A13C05">
        <w:rPr>
          <w:rFonts w:asciiTheme="minorEastAsia" w:eastAsiaTheme="minorEastAsia" w:hAnsiTheme="minorEastAsia"/>
          <w:bCs/>
          <w:sz w:val="24"/>
        </w:rPr>
        <w:t>的冻结和解冻</w:t>
      </w:r>
    </w:p>
    <w:p w14:paraId="35C17A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基金登记机构只受理国家有权机关依法要求的基金份额的冻结与解冻，以及登记机构认可、符合法律法规的其他情况下的冻结与解冻。</w:t>
      </w:r>
      <w:r w:rsidRPr="00A13C05">
        <w:rPr>
          <w:rFonts w:asciiTheme="minorEastAsia" w:eastAsiaTheme="minorEastAsia" w:hAnsiTheme="minorEastAsia" w:hint="eastAsia"/>
          <w:bCs/>
          <w:sz w:val="24"/>
        </w:rPr>
        <w:t>基金份额被冻结的，被冻结部分产生的权益按照我国法律法规、监管规章及国家有权机关的要求以及登记机构业务规定处理。基金份额被冻结部分产生的权益一并冻结，被冻结部分份额仍然参与收益分配与支付。法律法规或监管部门另有规定的除外。</w:t>
      </w:r>
    </w:p>
    <w:p w14:paraId="5A8B8B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十六、基金份额的转让</w:t>
      </w:r>
    </w:p>
    <w:p w14:paraId="367CFC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3FDD2B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十七、其他业务</w:t>
      </w:r>
    </w:p>
    <w:p w14:paraId="6B89E9A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在相关法律法规允许的条件下，基金管理</w:t>
      </w:r>
      <w:r w:rsidRPr="00A13C05">
        <w:rPr>
          <w:rFonts w:asciiTheme="minorEastAsia" w:eastAsiaTheme="minorEastAsia" w:hAnsiTheme="minorEastAsia"/>
          <w:bCs/>
          <w:sz w:val="24"/>
        </w:rPr>
        <w:t>人</w:t>
      </w:r>
      <w:r w:rsidRPr="00A13C05">
        <w:rPr>
          <w:rFonts w:asciiTheme="minorEastAsia" w:eastAsiaTheme="minorEastAsia" w:hAnsiTheme="minorEastAsia" w:hint="eastAsia"/>
          <w:bCs/>
          <w:sz w:val="24"/>
        </w:rPr>
        <w:t>在</w:t>
      </w:r>
      <w:r w:rsidRPr="00A13C05">
        <w:rPr>
          <w:rFonts w:asciiTheme="minorEastAsia" w:eastAsiaTheme="minorEastAsia" w:hAnsiTheme="minorEastAsia"/>
          <w:bCs/>
          <w:sz w:val="24"/>
        </w:rPr>
        <w:t>制定</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份额质押或其他相应业务规则并依照《</w:t>
      </w:r>
      <w:r w:rsidRPr="00A13C05">
        <w:rPr>
          <w:rFonts w:asciiTheme="minorEastAsia" w:eastAsiaTheme="minorEastAsia" w:hAnsiTheme="minorEastAsia" w:hint="eastAsia"/>
          <w:bCs/>
          <w:sz w:val="24"/>
        </w:rPr>
        <w:t>信息</w:t>
      </w:r>
      <w:r w:rsidRPr="00A13C05">
        <w:rPr>
          <w:rFonts w:asciiTheme="minorEastAsia" w:eastAsiaTheme="minorEastAsia" w:hAnsiTheme="minorEastAsia"/>
          <w:bCs/>
          <w:sz w:val="24"/>
        </w:rPr>
        <w:t>披露办法》</w:t>
      </w:r>
      <w:r w:rsidRPr="00A13C05">
        <w:rPr>
          <w:rFonts w:asciiTheme="minorEastAsia" w:eastAsiaTheme="minorEastAsia" w:hAnsiTheme="minorEastAsia" w:hint="eastAsia"/>
          <w:bCs/>
          <w:sz w:val="24"/>
        </w:rPr>
        <w:t>的</w:t>
      </w:r>
      <w:r w:rsidRPr="00A13C05">
        <w:rPr>
          <w:rFonts w:asciiTheme="minorEastAsia" w:eastAsiaTheme="minorEastAsia" w:hAnsiTheme="minorEastAsia"/>
          <w:bCs/>
          <w:sz w:val="24"/>
        </w:rPr>
        <w:t>有关规定进行公告</w:t>
      </w:r>
      <w:r w:rsidRPr="00A13C05">
        <w:rPr>
          <w:rFonts w:asciiTheme="minorEastAsia" w:eastAsiaTheme="minorEastAsia" w:hAnsiTheme="minorEastAsia" w:hint="eastAsia"/>
          <w:bCs/>
          <w:sz w:val="24"/>
        </w:rPr>
        <w:t>后</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可受理基金份额质押业务或其他</w:t>
      </w:r>
      <w:r w:rsidRPr="00A13C05">
        <w:rPr>
          <w:rFonts w:asciiTheme="minorEastAsia" w:eastAsiaTheme="minorEastAsia" w:hAnsiTheme="minorEastAsia"/>
          <w:bCs/>
          <w:sz w:val="24"/>
        </w:rPr>
        <w:t>基金</w:t>
      </w:r>
      <w:r w:rsidRPr="00A13C05">
        <w:rPr>
          <w:rFonts w:asciiTheme="minorEastAsia" w:eastAsiaTheme="minorEastAsia" w:hAnsiTheme="minorEastAsia" w:hint="eastAsia"/>
          <w:bCs/>
          <w:sz w:val="24"/>
        </w:rPr>
        <w:t>业务。</w:t>
      </w:r>
    </w:p>
    <w:p w14:paraId="24D4D1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十八、实施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期间本基金的申购与赎回</w:t>
      </w:r>
    </w:p>
    <w:p w14:paraId="137154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的，本基金的申购和赎回安排详见招募说明书或相关公告。</w:t>
      </w:r>
    </w:p>
    <w:p w14:paraId="7DD1D8A8"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Cs/>
          <w:color w:val="auto"/>
        </w:rPr>
        <w:br w:type="page"/>
      </w:r>
      <w:bookmarkStart w:id="130" w:name="_Toc25694605"/>
      <w:bookmarkStart w:id="131" w:name="_Toc123102454"/>
      <w:bookmarkStart w:id="132" w:name="_Toc3601"/>
      <w:bookmarkStart w:id="133" w:name="_Toc14835"/>
      <w:bookmarkStart w:id="134" w:name="_Toc123051453"/>
      <w:bookmarkStart w:id="135" w:name="_Toc141703887"/>
      <w:bookmarkStart w:id="136" w:name="_Toc12245"/>
      <w:bookmarkStart w:id="137" w:name="_Toc31644"/>
      <w:bookmarkStart w:id="138" w:name="_Toc15143"/>
      <w:bookmarkStart w:id="139" w:name="_Toc139991737"/>
      <w:bookmarkStart w:id="140" w:name="_Toc123112235"/>
      <w:bookmarkStart w:id="141" w:name="_Toc26207"/>
      <w:bookmarkStart w:id="142" w:name="_Toc98560353"/>
      <w:bookmarkStart w:id="143" w:name="_Toc31653"/>
      <w:bookmarkStart w:id="144" w:name="_Toc29251"/>
      <w:bookmarkStart w:id="145" w:name="_Toc6405"/>
      <w:bookmarkStart w:id="146" w:name="_Toc32945694"/>
      <w:bookmarkStart w:id="147" w:name="_Toc31235"/>
      <w:r w:rsidRPr="00A13C05">
        <w:rPr>
          <w:rFonts w:asciiTheme="minorEastAsia" w:eastAsiaTheme="minorEastAsia" w:hAnsiTheme="minorEastAsia"/>
          <w:color w:val="auto"/>
          <w:sz w:val="30"/>
        </w:rPr>
        <w:t>第七部分  基金合同当事人及权利义务</w:t>
      </w:r>
      <w:bookmarkStart w:id="148" w:name="_Hlt55355235"/>
      <w:bookmarkStart w:id="149" w:name="_Toc523711668"/>
      <w:bookmarkStart w:id="150" w:name="_Toc15118234"/>
      <w:bookmarkStart w:id="151" w:name="_Toc79392580"/>
      <w:bookmarkStart w:id="152"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671A994"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018379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w:t>
      </w:r>
      <w:bookmarkEnd w:id="149"/>
      <w:r w:rsidRPr="00A13C05">
        <w:rPr>
          <w:rFonts w:asciiTheme="minorEastAsia" w:eastAsiaTheme="minorEastAsia" w:hAnsiTheme="minorEastAsia"/>
          <w:bCs/>
          <w:sz w:val="24"/>
        </w:rPr>
        <w:t>管理人</w:t>
      </w:r>
      <w:bookmarkEnd w:id="150"/>
      <w:bookmarkEnd w:id="151"/>
      <w:bookmarkEnd w:id="152"/>
    </w:p>
    <w:p w14:paraId="2BC772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53" w:name="_Toc15118235"/>
      <w:r w:rsidRPr="00A13C05">
        <w:rPr>
          <w:rFonts w:asciiTheme="minorEastAsia" w:eastAsiaTheme="minorEastAsia" w:hAnsiTheme="minorEastAsia"/>
          <w:bCs/>
          <w:sz w:val="24"/>
        </w:rPr>
        <w:t>（一）基金管理人简况</w:t>
      </w:r>
      <w:bookmarkEnd w:id="153"/>
    </w:p>
    <w:p w14:paraId="1D83CB4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54" w:name="_Toc15118236"/>
      <w:bookmarkStart w:id="155" w:name="_Toc15118237"/>
      <w:r w:rsidRPr="00A13C05">
        <w:rPr>
          <w:rFonts w:asciiTheme="minorEastAsia" w:eastAsiaTheme="minorEastAsia" w:hAnsiTheme="minorEastAsia"/>
          <w:bCs/>
          <w:sz w:val="24"/>
        </w:rPr>
        <w:t>名称：</w:t>
      </w:r>
      <w:bookmarkEnd w:id="154"/>
      <w:proofErr w:type="gramStart"/>
      <w:r w:rsidRPr="00A13C05">
        <w:rPr>
          <w:rFonts w:asciiTheme="minorEastAsia" w:eastAsiaTheme="minorEastAsia" w:hAnsiTheme="minorEastAsia" w:hint="eastAsia"/>
          <w:bCs/>
          <w:sz w:val="24"/>
        </w:rPr>
        <w:t>东财基金</w:t>
      </w:r>
      <w:proofErr w:type="gramEnd"/>
      <w:r w:rsidRPr="00A13C05">
        <w:rPr>
          <w:rFonts w:asciiTheme="minorEastAsia" w:eastAsiaTheme="minorEastAsia" w:hAnsiTheme="minorEastAsia" w:hint="eastAsia"/>
          <w:bCs/>
          <w:sz w:val="24"/>
        </w:rPr>
        <w:t>管理有限公司</w:t>
      </w:r>
    </w:p>
    <w:p w14:paraId="641AE9A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住所</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西藏自治区拉萨市柳梧新区国际总部城10栋楼2层01室</w:t>
      </w:r>
    </w:p>
    <w:p w14:paraId="778389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法定代表人：</w:t>
      </w:r>
      <w:r w:rsidRPr="00A13C05">
        <w:rPr>
          <w:rFonts w:asciiTheme="minorEastAsia" w:eastAsiaTheme="minorEastAsia" w:hAnsiTheme="minorEastAsia" w:hint="eastAsia"/>
          <w:bCs/>
          <w:sz w:val="24"/>
        </w:rPr>
        <w:t>戴彦</w:t>
      </w:r>
    </w:p>
    <w:p w14:paraId="0C4C0C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设立日期：2018</w:t>
      </w:r>
      <w:r w:rsidRPr="00A13C05">
        <w:rPr>
          <w:rFonts w:asciiTheme="minorEastAsia" w:eastAsiaTheme="minorEastAsia" w:hAnsiTheme="minorEastAsia" w:hint="eastAsia"/>
          <w:bCs/>
          <w:sz w:val="24"/>
        </w:rPr>
        <w:t>年</w:t>
      </w: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月</w:t>
      </w:r>
      <w:r w:rsidRPr="00A13C05">
        <w:rPr>
          <w:rFonts w:asciiTheme="minorEastAsia" w:eastAsiaTheme="minorEastAsia" w:hAnsiTheme="minorEastAsia"/>
          <w:bCs/>
          <w:sz w:val="24"/>
        </w:rPr>
        <w:t>26</w:t>
      </w:r>
      <w:r w:rsidRPr="00A13C05">
        <w:rPr>
          <w:rFonts w:asciiTheme="minorEastAsia" w:eastAsiaTheme="minorEastAsia" w:hAnsiTheme="minorEastAsia" w:hint="eastAsia"/>
          <w:bCs/>
          <w:sz w:val="24"/>
        </w:rPr>
        <w:t>日</w:t>
      </w:r>
    </w:p>
    <w:p w14:paraId="5C8917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批准设立机关及批准设立文号：</w:t>
      </w:r>
      <w:r w:rsidRPr="00A13C05">
        <w:rPr>
          <w:rFonts w:asciiTheme="minorEastAsia" w:eastAsiaTheme="minorEastAsia" w:hAnsiTheme="minorEastAsia" w:hint="eastAsia"/>
          <w:bCs/>
          <w:sz w:val="24"/>
        </w:rPr>
        <w:t>中国证券监督管理委员会证监许可〔</w:t>
      </w:r>
      <w:r w:rsidRPr="00A13C05">
        <w:rPr>
          <w:rFonts w:asciiTheme="minorEastAsia" w:eastAsiaTheme="minorEastAsia" w:hAnsiTheme="minorEastAsia"/>
          <w:bCs/>
          <w:sz w:val="24"/>
        </w:rPr>
        <w:t>2018</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1553</w:t>
      </w:r>
      <w:r w:rsidRPr="00A13C05">
        <w:rPr>
          <w:rFonts w:asciiTheme="minorEastAsia" w:eastAsiaTheme="minorEastAsia" w:hAnsiTheme="minorEastAsia" w:hint="eastAsia"/>
          <w:bCs/>
          <w:sz w:val="24"/>
        </w:rPr>
        <w:t>号</w:t>
      </w:r>
    </w:p>
    <w:p w14:paraId="124E7A7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组织形式：</w:t>
      </w:r>
      <w:r w:rsidRPr="00A13C05">
        <w:rPr>
          <w:rFonts w:asciiTheme="minorEastAsia" w:eastAsiaTheme="minorEastAsia" w:hAnsiTheme="minorEastAsia" w:hint="eastAsia"/>
          <w:bCs/>
          <w:sz w:val="24"/>
        </w:rPr>
        <w:t>有限责任公司（非自然人投资或控股的法人独资）</w:t>
      </w:r>
    </w:p>
    <w:p w14:paraId="67BC531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注册资本：人民币10.0</w:t>
      </w:r>
      <w:r w:rsidRPr="00A13C05">
        <w:rPr>
          <w:rFonts w:asciiTheme="minorEastAsia" w:eastAsiaTheme="minorEastAsia" w:hAnsiTheme="minorEastAsia" w:hint="eastAsia"/>
          <w:bCs/>
          <w:sz w:val="24"/>
        </w:rPr>
        <w:t>亿元</w:t>
      </w:r>
    </w:p>
    <w:p w14:paraId="3ECC4D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存续期限：</w:t>
      </w:r>
      <w:r w:rsidRPr="00A13C05">
        <w:rPr>
          <w:rFonts w:asciiTheme="minorEastAsia" w:eastAsiaTheme="minorEastAsia" w:hAnsiTheme="minorEastAsia" w:hint="eastAsia"/>
          <w:bCs/>
          <w:sz w:val="24"/>
        </w:rPr>
        <w:t>持续经营</w:t>
      </w:r>
    </w:p>
    <w:p w14:paraId="3EC637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（二）基金管理人的权利与义务</w:t>
      </w:r>
      <w:bookmarkEnd w:id="155"/>
    </w:p>
    <w:p w14:paraId="555ADA2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1、根据《基金法》、《运作办法》及其他有关规定，基金管理人的权利包括但不限于：</w:t>
      </w:r>
    </w:p>
    <w:p w14:paraId="196EF59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（1）依法募集</w:t>
      </w:r>
      <w:r w:rsidRPr="00A13C05">
        <w:rPr>
          <w:rFonts w:asciiTheme="minorEastAsia" w:eastAsiaTheme="minorEastAsia" w:hAnsiTheme="minorEastAsia" w:hint="eastAsia"/>
          <w:bCs/>
          <w:sz w:val="24"/>
        </w:rPr>
        <w:t>资</w:t>
      </w:r>
      <w:r w:rsidRPr="00A13C05">
        <w:rPr>
          <w:rFonts w:asciiTheme="minorEastAsia" w:eastAsiaTheme="minorEastAsia" w:hAnsiTheme="minorEastAsia"/>
          <w:bCs/>
          <w:sz w:val="24"/>
        </w:rPr>
        <w:t>金；</w:t>
      </w:r>
    </w:p>
    <w:p w14:paraId="50D04D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（2）自《基金合同》生效之日起，根据法律法规和《基金合同》独立运用并管理基金财产；</w:t>
      </w:r>
    </w:p>
    <w:p w14:paraId="6249DC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（3）依照《基金合同》收取基金管理费以及法律法规规定或中国证监会批准的其他费用；</w:t>
      </w:r>
    </w:p>
    <w:p w14:paraId="46975A7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（4）销售基金份额；</w:t>
      </w:r>
    </w:p>
    <w:p w14:paraId="37754A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bookmarkStart w:id="156" w:name="_Hlt88896155"/>
      <w:r w:rsidRPr="00A13C05">
        <w:rPr>
          <w:rFonts w:asciiTheme="minorEastAsia" w:eastAsiaTheme="minorEastAsia" w:hAnsiTheme="minorEastAsia" w:hint="eastAsia"/>
          <w:bCs/>
          <w:sz w:val="24"/>
        </w:rPr>
        <w:t>按照规定</w:t>
      </w:r>
      <w:r w:rsidRPr="00A13C05">
        <w:rPr>
          <w:rFonts w:asciiTheme="minorEastAsia" w:eastAsiaTheme="minorEastAsia" w:hAnsiTheme="minorEastAsia"/>
          <w:bCs/>
          <w:sz w:val="24"/>
        </w:rPr>
        <w:t>召集</w:t>
      </w:r>
      <w:bookmarkEnd w:id="156"/>
      <w:r w:rsidRPr="00A13C05">
        <w:rPr>
          <w:rFonts w:asciiTheme="minorEastAsia" w:eastAsiaTheme="minorEastAsia" w:hAnsiTheme="minorEastAsia"/>
          <w:bCs/>
          <w:sz w:val="24"/>
        </w:rPr>
        <w:t>基金份额持有人大会；</w:t>
      </w:r>
    </w:p>
    <w:p w14:paraId="29ABE29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421F80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（7）在基金托管人更换时，提名新的基金托管人；</w:t>
      </w:r>
    </w:p>
    <w:p w14:paraId="4DA31E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（8）选择、更换基金销售机构，对基金销售机构的相关行为进行监督和处理；</w:t>
      </w:r>
    </w:p>
    <w:p w14:paraId="05CC88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（9）担任或委托其他符合条件的机构担任基金登记机构办理基金登记业务并获得《基金合同》规定的费用；</w:t>
      </w:r>
    </w:p>
    <w:p w14:paraId="12B048E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（10）依据《基金合同》及有关法律规定决定基金收益的分配方案；</w:t>
      </w:r>
      <w:r w:rsidRPr="00A13C05">
        <w:rPr>
          <w:rFonts w:asciiTheme="minorEastAsia" w:eastAsiaTheme="minorEastAsia" w:hAnsiTheme="minorEastAsia"/>
          <w:bCs/>
          <w:sz w:val="24"/>
        </w:rPr>
        <w:tab/>
      </w:r>
    </w:p>
    <w:p w14:paraId="0FE964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（11）在《基金合同》约定的范围内，拒绝或暂停受理申购</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赎回</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转换申请；</w:t>
      </w:r>
    </w:p>
    <w:p w14:paraId="07B28E1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（12）依照法律法规为基金的利益对被投资公司行使股东权利，为基金的利益行使因基金财产投资于证券所产生的权利；</w:t>
      </w:r>
      <w:r w:rsidRPr="00A13C05">
        <w:rPr>
          <w:rFonts w:asciiTheme="minorEastAsia" w:eastAsiaTheme="minorEastAsia" w:hAnsiTheme="minorEastAsia"/>
          <w:bCs/>
          <w:sz w:val="24"/>
        </w:rPr>
        <w:tab/>
      </w:r>
    </w:p>
    <w:p w14:paraId="6801F5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（13）在法律法规允许的前提下，为基金的利益依法为基金进行融资</w:t>
      </w:r>
      <w:r w:rsidRPr="00A13C05">
        <w:rPr>
          <w:rFonts w:asciiTheme="minorEastAsia" w:eastAsiaTheme="minorEastAsia" w:hAnsiTheme="minorEastAsia" w:hint="eastAsia"/>
          <w:bCs/>
          <w:sz w:val="24"/>
        </w:rPr>
        <w:t>及转融通证券出借交易</w:t>
      </w:r>
      <w:r w:rsidRPr="00A13C05">
        <w:rPr>
          <w:rFonts w:asciiTheme="minorEastAsia" w:eastAsiaTheme="minorEastAsia" w:hAnsiTheme="minorEastAsia"/>
          <w:bCs/>
          <w:sz w:val="24"/>
        </w:rPr>
        <w:t>；</w:t>
      </w:r>
    </w:p>
    <w:p w14:paraId="2E2988F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（14）以基金管理人的名义，代表基金份额持有人的利益行使诉讼权利或者实施其他法律行为；</w:t>
      </w:r>
      <w:r w:rsidRPr="00A13C05">
        <w:rPr>
          <w:rFonts w:asciiTheme="minorEastAsia" w:eastAsiaTheme="minorEastAsia" w:hAnsiTheme="minorEastAsia"/>
          <w:bCs/>
          <w:sz w:val="24"/>
        </w:rPr>
        <w:tab/>
      </w:r>
    </w:p>
    <w:p w14:paraId="0A7920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（15）选择、更换律师事务所、会计师事务所、证券经纪商</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期货经纪商或其他为基金提供服务的外部机构；</w:t>
      </w:r>
      <w:r w:rsidRPr="00A13C05">
        <w:rPr>
          <w:rFonts w:asciiTheme="minorEastAsia" w:eastAsiaTheme="minorEastAsia" w:hAnsiTheme="minorEastAsia"/>
          <w:bCs/>
          <w:sz w:val="24"/>
        </w:rPr>
        <w:tab/>
      </w:r>
    </w:p>
    <w:p w14:paraId="63DB4A1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（16）在符合有关法律、法规的前提下，制订和调整有关基金认购、申购、赎回、转换</w:t>
      </w:r>
      <w:r w:rsidRPr="00A13C05">
        <w:rPr>
          <w:rFonts w:asciiTheme="minorEastAsia" w:eastAsiaTheme="minorEastAsia" w:hAnsiTheme="minorEastAsia" w:hint="eastAsia"/>
          <w:bCs/>
          <w:sz w:val="24"/>
        </w:rPr>
        <w:t>、定期定额投资</w:t>
      </w:r>
      <w:r w:rsidRPr="00A13C05">
        <w:rPr>
          <w:rFonts w:asciiTheme="minorEastAsia" w:eastAsiaTheme="minorEastAsia" w:hAnsiTheme="minorEastAsia"/>
          <w:bCs/>
          <w:sz w:val="24"/>
        </w:rPr>
        <w:t>和</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w:t>
      </w:r>
      <w:r w:rsidRPr="00A13C05">
        <w:rPr>
          <w:rFonts w:asciiTheme="minorEastAsia" w:eastAsiaTheme="minorEastAsia" w:hAnsiTheme="minorEastAsia" w:hint="eastAsia"/>
          <w:bCs/>
          <w:sz w:val="24"/>
        </w:rPr>
        <w:t>等</w:t>
      </w:r>
      <w:r w:rsidRPr="00A13C05">
        <w:rPr>
          <w:rFonts w:asciiTheme="minorEastAsia" w:eastAsiaTheme="minorEastAsia" w:hAnsiTheme="minorEastAsia"/>
          <w:bCs/>
          <w:sz w:val="24"/>
        </w:rPr>
        <w:t>业务规则；</w:t>
      </w:r>
    </w:p>
    <w:p w14:paraId="6EB5C7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（17）法律法规及中国证监会规定的和《基金合同》约定的其他权利。</w:t>
      </w:r>
    </w:p>
    <w:p w14:paraId="4EA977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2、根据《基金法》、《运作办法》及其他有关规定，基金管理人的义务包括但不限于：</w:t>
      </w:r>
    </w:p>
    <w:p w14:paraId="565B665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57" w:name="_Toc523711669"/>
      <w:r w:rsidRPr="00A13C05">
        <w:rPr>
          <w:rFonts w:asciiTheme="minorEastAsia" w:eastAsiaTheme="minorEastAsia" w:hAnsiTheme="minorEastAsia"/>
          <w:bCs/>
          <w:sz w:val="24"/>
        </w:rPr>
        <w:t>（1）依法募集</w:t>
      </w:r>
      <w:r w:rsidRPr="00A13C05">
        <w:rPr>
          <w:rFonts w:asciiTheme="minorEastAsia" w:eastAsiaTheme="minorEastAsia" w:hAnsiTheme="minorEastAsia" w:hint="eastAsia"/>
          <w:bCs/>
          <w:sz w:val="24"/>
        </w:rPr>
        <w:t>资</w:t>
      </w:r>
      <w:r w:rsidRPr="00A13C05">
        <w:rPr>
          <w:rFonts w:asciiTheme="minorEastAsia" w:eastAsiaTheme="minorEastAsia" w:hAnsiTheme="minorEastAsia"/>
          <w:bCs/>
          <w:sz w:val="24"/>
        </w:rPr>
        <w:t>金，办理或者委托经中国证监会认定的其他机构代为办理基金份额的发售、申购、赎回和登记事宜；</w:t>
      </w:r>
    </w:p>
    <w:p w14:paraId="0B72BB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（2）办理基金备案手续；</w:t>
      </w:r>
    </w:p>
    <w:p w14:paraId="4BA236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（3）自《基金合同》生效之日起，以诚实信用、谨慎勤勉的原则管理和运用基金财产；</w:t>
      </w:r>
    </w:p>
    <w:p w14:paraId="291257D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（4）配备足够的具有专业资格的人员进行基金投资分析、决策，以专业化的经营方式管理和运作基金财产；</w:t>
      </w:r>
    </w:p>
    <w:p w14:paraId="3FC0D6E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（5）建立健全内部风险控制、监察与稽核、财务管理及人事管理等制度，保证所管理的基金财产和基金管理人的财产相互独立，对所管理的不同基金分别管理，分别记账，进行证券投资；</w:t>
      </w:r>
    </w:p>
    <w:p w14:paraId="6401492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（6）除依据《基金法》、《基金合同》及其他有关规定外，不得利用基金财产为自己及任何第三人谋取利益，不得委托第三人运作基金财产；</w:t>
      </w:r>
      <w:bookmarkStart w:id="158" w:name="_Hlt88897298"/>
      <w:bookmarkEnd w:id="158"/>
    </w:p>
    <w:p w14:paraId="2060A3A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（7）依法接受基金托管人的监督；</w:t>
      </w:r>
    </w:p>
    <w:p w14:paraId="36731D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（8）采取适当合理的措施使计算基金份额认购、申购、赎回和注销价格的方法符合《基金合同》等法律文件的规定，按有关规定计算并公告</w:t>
      </w:r>
      <w:r w:rsidRPr="00A13C05">
        <w:rPr>
          <w:rFonts w:asciiTheme="minorEastAsia" w:eastAsiaTheme="minorEastAsia" w:hAnsiTheme="minorEastAsia" w:hint="eastAsia"/>
          <w:bCs/>
          <w:sz w:val="24"/>
        </w:rPr>
        <w:t>基金净值信息</w:t>
      </w:r>
      <w:r w:rsidRPr="00A13C05">
        <w:rPr>
          <w:rFonts w:asciiTheme="minorEastAsia" w:eastAsiaTheme="minorEastAsia" w:hAnsiTheme="minorEastAsia"/>
          <w:bCs/>
          <w:sz w:val="24"/>
        </w:rPr>
        <w:t>，确定基金份额申购、赎回的价格；</w:t>
      </w:r>
    </w:p>
    <w:p w14:paraId="794DFC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（9）进行基金会计核算并编制基金财务会计报告；</w:t>
      </w:r>
    </w:p>
    <w:p w14:paraId="3FEC24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（10）编制季度、</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和年度基金报告；</w:t>
      </w:r>
    </w:p>
    <w:p w14:paraId="6146E2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（11）严格按照《基金法》、《基金合同》及其他有关规定，履行信息披露及报告义务；</w:t>
      </w:r>
    </w:p>
    <w:p w14:paraId="776D0FE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（12）保守基金商业秘密，不泄露基金投资计划、投资意向等。除《基金法》、《基金合同》及其他有关规定另有规定外，在基金信息公开披露前应予保密，不向他人泄露</w:t>
      </w:r>
      <w:r w:rsidRPr="00A13C05">
        <w:rPr>
          <w:rFonts w:asciiTheme="minorEastAsia" w:eastAsiaTheme="minorEastAsia" w:hAnsiTheme="minorEastAsia" w:hint="eastAsia"/>
          <w:bCs/>
          <w:sz w:val="24"/>
        </w:rPr>
        <w:t>，但向审计、法律等外部专业顾问提供的除外</w:t>
      </w:r>
      <w:r w:rsidRPr="00A13C05">
        <w:rPr>
          <w:rFonts w:asciiTheme="minorEastAsia" w:eastAsiaTheme="minorEastAsia" w:hAnsiTheme="minorEastAsia"/>
          <w:bCs/>
          <w:sz w:val="24"/>
        </w:rPr>
        <w:t>；</w:t>
      </w:r>
    </w:p>
    <w:p w14:paraId="2E093B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（13）按《基金合同》的约定确定基金收益分配方案，及时向基金份额持有人分配基金收益；</w:t>
      </w:r>
    </w:p>
    <w:p w14:paraId="3330618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（14）按规定受理申购与赎回申请，及时、足额支付赎回款项；</w:t>
      </w:r>
    </w:p>
    <w:p w14:paraId="621B32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（15）依据《基金法》、《基金合同》及其他有关规定召集基金份额持有人大会或配合基金托管人、基金份额持有人依法召集基金份额持有人大会；</w:t>
      </w:r>
    </w:p>
    <w:p w14:paraId="485F79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（16）按规定保存基金财产管理业务活动的会计账册、报表、记录和其他相关资料</w:t>
      </w:r>
      <w:r w:rsidRPr="00A13C05">
        <w:rPr>
          <w:rFonts w:asciiTheme="minorEastAsia" w:eastAsiaTheme="minorEastAsia" w:hAnsiTheme="minorEastAsia" w:hint="eastAsia"/>
          <w:bCs/>
          <w:sz w:val="24"/>
        </w:rPr>
        <w:t>，保存期限不低于法律法规的规定</w:t>
      </w:r>
      <w:r w:rsidRPr="00A13C05">
        <w:rPr>
          <w:rFonts w:asciiTheme="minorEastAsia" w:eastAsiaTheme="minorEastAsia" w:hAnsiTheme="minorEastAsia"/>
          <w:bCs/>
          <w:sz w:val="24"/>
        </w:rPr>
        <w:t>；</w:t>
      </w:r>
    </w:p>
    <w:p w14:paraId="11CCB41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2513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（18）组织并参加基金财产清算小组</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参与基金财产的保管、清理、估价、变现和分配；</w:t>
      </w:r>
    </w:p>
    <w:p w14:paraId="2A790D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（19）面临解散、依法被撤销或者被依法宣告破产时，及时报告中国证监会并通知基金托管人；</w:t>
      </w:r>
    </w:p>
    <w:p w14:paraId="010BF63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（20）因违反《基金合同》</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托管协议</w:t>
      </w:r>
      <w:r w:rsidRPr="00A13C05">
        <w:rPr>
          <w:rFonts w:asciiTheme="minorEastAsia" w:eastAsiaTheme="minorEastAsia" w:hAnsiTheme="minorEastAsia"/>
          <w:bCs/>
          <w:sz w:val="24"/>
        </w:rPr>
        <w:t>》导致基金财产的损失或损害基金份额持有人合法权益时，应当承担赔偿责任，其赔偿责任不因其退任而免除；</w:t>
      </w:r>
    </w:p>
    <w:p w14:paraId="42F135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（21）监督基金托管人按法律法规</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《基金合同》和《</w:t>
      </w:r>
      <w:r w:rsidRPr="00A13C05">
        <w:rPr>
          <w:rFonts w:asciiTheme="minorEastAsia" w:eastAsiaTheme="minorEastAsia" w:hAnsiTheme="minorEastAsia" w:hint="eastAsia"/>
          <w:bCs/>
          <w:sz w:val="24"/>
        </w:rPr>
        <w:t>托管协议</w:t>
      </w:r>
      <w:r w:rsidRPr="00A13C05">
        <w:rPr>
          <w:rFonts w:asciiTheme="minorEastAsia" w:eastAsiaTheme="minorEastAsia" w:hAnsiTheme="minorEastAsia"/>
          <w:bCs/>
          <w:sz w:val="24"/>
        </w:rPr>
        <w:t>》规定履行自己的义务，基金托管人违反《基金合同》</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托管协议</w:t>
      </w:r>
      <w:r w:rsidRPr="00A13C05">
        <w:rPr>
          <w:rFonts w:asciiTheme="minorEastAsia" w:eastAsiaTheme="minorEastAsia" w:hAnsiTheme="minorEastAsia"/>
          <w:bCs/>
          <w:sz w:val="24"/>
        </w:rPr>
        <w:t>》造成基金财产损失时，基金管理人应为基金份额持有人利益向基金托管人追偿；</w:t>
      </w:r>
    </w:p>
    <w:p w14:paraId="3AA259C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（22）当基金管理人将其义务委托第三方处理时，应当对第三方处理有关基金事务的行为承担责任；</w:t>
      </w:r>
    </w:p>
    <w:p w14:paraId="015BA7E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（23）以基金管理人名义，代表基金份额持有人利益行使诉讼权利或实施其他法律行为；</w:t>
      </w:r>
    </w:p>
    <w:p w14:paraId="3445E7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（24）基金在募集期间未能达到基金</w:t>
      </w:r>
      <w:bookmarkStart w:id="159" w:name="_Hlt88823209"/>
      <w:bookmarkEnd w:id="159"/>
      <w:r w:rsidRPr="00A13C05">
        <w:rPr>
          <w:rFonts w:asciiTheme="minorEastAsia" w:eastAsiaTheme="minorEastAsia" w:hAnsiTheme="minorEastAsia"/>
          <w:bCs/>
          <w:sz w:val="24"/>
        </w:rPr>
        <w:t>的备案条件，《基金合同》不能生效，基金管理人承担全部募集费用，将已募集资金并加计银行同期</w:t>
      </w:r>
      <w:r w:rsidRPr="00A13C05">
        <w:rPr>
          <w:rFonts w:asciiTheme="minorEastAsia" w:eastAsiaTheme="minorEastAsia" w:hAnsiTheme="minorEastAsia" w:hint="eastAsia"/>
          <w:bCs/>
          <w:sz w:val="24"/>
        </w:rPr>
        <w:t>活期</w:t>
      </w:r>
      <w:r w:rsidRPr="00A13C05">
        <w:rPr>
          <w:rFonts w:asciiTheme="minorEastAsia" w:eastAsiaTheme="minorEastAsia" w:hAnsiTheme="minorEastAsia"/>
          <w:bCs/>
          <w:sz w:val="24"/>
        </w:rPr>
        <w:t>存款利息在基金募集期结束后</w:t>
      </w:r>
      <w:r w:rsidRPr="00A13C05">
        <w:rPr>
          <w:rFonts w:asciiTheme="minorEastAsia" w:eastAsiaTheme="minorEastAsia" w:hAnsiTheme="minorEastAsia" w:hint="eastAsia"/>
          <w:bCs/>
          <w:sz w:val="24"/>
        </w:rPr>
        <w:t>30</w:t>
      </w:r>
      <w:r w:rsidRPr="00A13C05">
        <w:rPr>
          <w:rFonts w:asciiTheme="minorEastAsia" w:eastAsiaTheme="minorEastAsia" w:hAnsiTheme="minorEastAsia"/>
          <w:bCs/>
          <w:sz w:val="24"/>
        </w:rPr>
        <w:t>日内退还基金认购人；</w:t>
      </w:r>
    </w:p>
    <w:p w14:paraId="78C14B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（25）执行生效的基金份额持有人大会的</w:t>
      </w:r>
      <w:r w:rsidRPr="00A13C05">
        <w:rPr>
          <w:rFonts w:asciiTheme="minorEastAsia" w:eastAsiaTheme="minorEastAsia" w:hAnsiTheme="minorEastAsia" w:hint="eastAsia"/>
          <w:bCs/>
          <w:sz w:val="24"/>
        </w:rPr>
        <w:t>决议</w:t>
      </w:r>
      <w:r w:rsidRPr="00A13C05">
        <w:rPr>
          <w:rFonts w:asciiTheme="minorEastAsia" w:eastAsiaTheme="minorEastAsia" w:hAnsiTheme="minorEastAsia"/>
          <w:bCs/>
          <w:sz w:val="24"/>
        </w:rPr>
        <w:t>；</w:t>
      </w:r>
    </w:p>
    <w:p w14:paraId="2A6E40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（26）建立并保存基金份额持有人名册；</w:t>
      </w:r>
    </w:p>
    <w:p w14:paraId="629ED9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（27）法律法规及中国证监会规定的和《基金合同》约定的其他义务。</w:t>
      </w:r>
    </w:p>
    <w:p w14:paraId="02F8AD6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60" w:name="_Toc15118238"/>
      <w:bookmarkStart w:id="161" w:name="_Toc57530240"/>
      <w:bookmarkStart w:id="162" w:name="_Toc79392581"/>
      <w:r w:rsidRPr="00A13C05">
        <w:rPr>
          <w:rFonts w:asciiTheme="minorEastAsia" w:eastAsiaTheme="minorEastAsia" w:hAnsiTheme="minorEastAsia"/>
          <w:bCs/>
          <w:sz w:val="24"/>
        </w:rPr>
        <w:t>二、基金托管人</w:t>
      </w:r>
      <w:bookmarkEnd w:id="157"/>
      <w:bookmarkEnd w:id="160"/>
      <w:bookmarkEnd w:id="161"/>
      <w:bookmarkEnd w:id="162"/>
    </w:p>
    <w:p w14:paraId="191FE87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63" w:name="_Toc15118239"/>
      <w:r w:rsidRPr="00A13C05">
        <w:rPr>
          <w:rFonts w:asciiTheme="minorEastAsia" w:eastAsiaTheme="minorEastAsia" w:hAnsiTheme="minorEastAsia" w:hint="eastAsia"/>
          <w:bCs/>
          <w:sz w:val="24"/>
        </w:rPr>
        <w:t>（一）基金托管人简况</w:t>
      </w:r>
    </w:p>
    <w:p w14:paraId="7825AD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名称：中国建设银行股份有限公司</w:t>
      </w:r>
    </w:p>
    <w:p w14:paraId="5874F59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住所：北京市西城区金融大街25号</w:t>
      </w:r>
    </w:p>
    <w:p w14:paraId="19FEDE0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法定代表人：张金良</w:t>
      </w:r>
    </w:p>
    <w:p w14:paraId="619783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成立日期：2004年09月17日</w:t>
      </w:r>
    </w:p>
    <w:p w14:paraId="0CA2C6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批准设立机关和批准设立文号：中国银行业监督管理委员会</w:t>
      </w:r>
      <w:proofErr w:type="gramStart"/>
      <w:r w:rsidRPr="00A13C05">
        <w:rPr>
          <w:rFonts w:asciiTheme="minorEastAsia" w:eastAsiaTheme="minorEastAsia" w:hAnsiTheme="minorEastAsia" w:hint="eastAsia"/>
          <w:bCs/>
          <w:sz w:val="24"/>
        </w:rPr>
        <w:t>银监复【2004】</w:t>
      </w:r>
      <w:proofErr w:type="gramEnd"/>
      <w:r w:rsidRPr="00A13C05">
        <w:rPr>
          <w:rFonts w:asciiTheme="minorEastAsia" w:eastAsiaTheme="minorEastAsia" w:hAnsiTheme="minorEastAsia" w:hint="eastAsia"/>
          <w:bCs/>
          <w:sz w:val="24"/>
        </w:rPr>
        <w:t>143号</w:t>
      </w:r>
    </w:p>
    <w:p w14:paraId="5B99C0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基金托管业务批准文号：中国证监会</w:t>
      </w:r>
      <w:proofErr w:type="gramStart"/>
      <w:r w:rsidRPr="00A13C05">
        <w:rPr>
          <w:rFonts w:asciiTheme="minorEastAsia" w:eastAsiaTheme="minorEastAsia" w:hAnsiTheme="minorEastAsia" w:hint="eastAsia"/>
          <w:bCs/>
          <w:sz w:val="24"/>
        </w:rPr>
        <w:t>证监基字</w:t>
      </w:r>
      <w:proofErr w:type="gramEnd"/>
      <w:r w:rsidRPr="00A13C05">
        <w:rPr>
          <w:rFonts w:asciiTheme="minorEastAsia" w:eastAsiaTheme="minorEastAsia" w:hAnsiTheme="minorEastAsia" w:hint="eastAsia"/>
          <w:bCs/>
          <w:sz w:val="24"/>
        </w:rPr>
        <w:t>[1998]12号</w:t>
      </w:r>
    </w:p>
    <w:p w14:paraId="346BAD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组织形式：股份有限公司</w:t>
      </w:r>
    </w:p>
    <w:p w14:paraId="21DE16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注册资本：</w:t>
      </w:r>
      <w:proofErr w:type="gramStart"/>
      <w:r w:rsidRPr="00A13C05">
        <w:rPr>
          <w:rFonts w:asciiTheme="minorEastAsia" w:eastAsiaTheme="minorEastAsia" w:hAnsiTheme="minorEastAsia" w:hint="eastAsia"/>
          <w:bCs/>
          <w:sz w:val="24"/>
        </w:rPr>
        <w:t>贰仟伍佰亿壹仟零玖拾柒万柒仟肆佰捌拾陆</w:t>
      </w:r>
      <w:proofErr w:type="gramEnd"/>
      <w:r w:rsidRPr="00A13C05">
        <w:rPr>
          <w:rFonts w:asciiTheme="minorEastAsia" w:eastAsiaTheme="minorEastAsia" w:hAnsiTheme="minorEastAsia" w:hint="eastAsia"/>
          <w:bCs/>
          <w:sz w:val="24"/>
        </w:rPr>
        <w:t>元整</w:t>
      </w:r>
    </w:p>
    <w:p w14:paraId="6000874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存续期间：持续经营</w:t>
      </w:r>
    </w:p>
    <w:p w14:paraId="0F527C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64" w:name="_Toc15118240"/>
      <w:bookmarkEnd w:id="163"/>
      <w:r w:rsidRPr="00A13C05">
        <w:rPr>
          <w:rFonts w:asciiTheme="minorEastAsia" w:eastAsiaTheme="minorEastAsia" w:hAnsiTheme="minorEastAsia"/>
          <w:bCs/>
          <w:sz w:val="24"/>
        </w:rPr>
        <w:t>（二）基金托管人的权利与义务</w:t>
      </w:r>
      <w:bookmarkEnd w:id="164"/>
    </w:p>
    <w:p w14:paraId="6A7076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1、根据《基金法》、《运作办法》及其他有关规定，基金托管人的权利包括但不限于：</w:t>
      </w:r>
    </w:p>
    <w:p w14:paraId="77705A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（1）自《基金合同》生效之日起，依法</w:t>
      </w:r>
      <w:proofErr w:type="gramStart"/>
      <w:r w:rsidRPr="00A13C05">
        <w:rPr>
          <w:rFonts w:asciiTheme="minorEastAsia" w:eastAsiaTheme="minorEastAsia" w:hAnsiTheme="minorEastAsia"/>
          <w:bCs/>
          <w:sz w:val="24"/>
        </w:rPr>
        <w:t>律法规</w:t>
      </w:r>
      <w:proofErr w:type="gramEnd"/>
      <w:r w:rsidRPr="00A13C05">
        <w:rPr>
          <w:rFonts w:asciiTheme="minorEastAsia" w:eastAsiaTheme="minorEastAsia" w:hAnsiTheme="minorEastAsia"/>
          <w:bCs/>
          <w:sz w:val="24"/>
        </w:rPr>
        <w:t>和《基金合同》的规定安全保管基金财产；</w:t>
      </w:r>
    </w:p>
    <w:p w14:paraId="2C4624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（2）依《基金合同》约定获得基金托管费以及法律法规规定或监管部门批准的其他费用；</w:t>
      </w:r>
    </w:p>
    <w:p w14:paraId="1A028A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E84A5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（4）根据相关市场规则，为基金开设证券</w:t>
      </w:r>
      <w:r w:rsidRPr="00A13C05">
        <w:rPr>
          <w:rFonts w:asciiTheme="minorEastAsia" w:eastAsiaTheme="minorEastAsia" w:hAnsiTheme="minorEastAsia" w:hint="eastAsia"/>
          <w:bCs/>
          <w:sz w:val="24"/>
        </w:rPr>
        <w:t>账户等投资所需账户，</w:t>
      </w:r>
      <w:r w:rsidRPr="00A13C05">
        <w:rPr>
          <w:rFonts w:asciiTheme="minorEastAsia" w:eastAsiaTheme="minorEastAsia" w:hAnsiTheme="minorEastAsia"/>
          <w:bCs/>
          <w:sz w:val="24"/>
        </w:rPr>
        <w:t>为基金办理</w:t>
      </w:r>
      <w:r w:rsidRPr="00A13C05">
        <w:rPr>
          <w:rFonts w:asciiTheme="minorEastAsia" w:eastAsiaTheme="minorEastAsia" w:hAnsiTheme="minorEastAsia" w:hint="eastAsia"/>
          <w:bCs/>
          <w:sz w:val="24"/>
        </w:rPr>
        <w:t>场外交易</w:t>
      </w:r>
      <w:r w:rsidRPr="00A13C05">
        <w:rPr>
          <w:rFonts w:asciiTheme="minorEastAsia" w:eastAsiaTheme="minorEastAsia" w:hAnsiTheme="minorEastAsia"/>
          <w:bCs/>
          <w:sz w:val="24"/>
        </w:rPr>
        <w:t>资金清算</w:t>
      </w:r>
      <w:r w:rsidRPr="00A13C05">
        <w:rPr>
          <w:rFonts w:asciiTheme="minorEastAsia" w:eastAsiaTheme="minorEastAsia" w:hAnsiTheme="minorEastAsia" w:hint="eastAsia"/>
          <w:bCs/>
          <w:sz w:val="24"/>
        </w:rPr>
        <w:t>；</w:t>
      </w:r>
    </w:p>
    <w:p w14:paraId="71CD102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（5）提议召开或召集基金份额持有人大会；</w:t>
      </w:r>
    </w:p>
    <w:p w14:paraId="62F1E2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（6）在基金管理人更换时，提名新的基金管理人；</w:t>
      </w:r>
    </w:p>
    <w:p w14:paraId="749731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（7）法律法规及中国证监会规定的和《基金合同》约定的其他权利。</w:t>
      </w:r>
    </w:p>
    <w:p w14:paraId="674E65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2、根据《基金法》、《运作办法》及其他有关规定，基金托管人的义务包括但不限于：</w:t>
      </w:r>
    </w:p>
    <w:p w14:paraId="458785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（1）以诚实信用、勤勉尽责的原则持有并安全保管基金财产；</w:t>
      </w:r>
    </w:p>
    <w:p w14:paraId="7B1F41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14:paraId="790E1F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CD056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（4）除依据《基金法》、《基金合同》及其他有关规定外，不得利用基金财产为自己及任何第三人谋取利益，不得委托第三人托管基金财产；</w:t>
      </w:r>
    </w:p>
    <w:p w14:paraId="2D547D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（5）保管由基金管理人代表基金签订的与基金有关的重大合同及有关凭证；</w:t>
      </w:r>
    </w:p>
    <w:p w14:paraId="1D4E76F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（6）按规定开设基金财产的资金账户</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证券账户</w:t>
      </w:r>
      <w:r w:rsidRPr="00A13C05">
        <w:rPr>
          <w:rFonts w:asciiTheme="minorEastAsia" w:eastAsiaTheme="minorEastAsia" w:hAnsiTheme="minorEastAsia" w:hint="eastAsia"/>
          <w:bCs/>
          <w:sz w:val="24"/>
        </w:rPr>
        <w:t>等投资所需账户</w:t>
      </w:r>
      <w:r w:rsidRPr="00A13C05">
        <w:rPr>
          <w:rFonts w:asciiTheme="minorEastAsia" w:eastAsiaTheme="minorEastAsia" w:hAnsiTheme="minorEastAsia"/>
          <w:bCs/>
          <w:sz w:val="24"/>
        </w:rPr>
        <w:t>，按照《基金合同》的约定，根据基金管理人的投资指令，及时办理清算、交割事宜；</w:t>
      </w:r>
    </w:p>
    <w:p w14:paraId="6637161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（7）保守基金商业秘密，除《基金法》、《基金合同》及其他有关规定另有规定外，在基金信息公开披露前予以保密，不得向他人泄露；</w:t>
      </w:r>
    </w:p>
    <w:p w14:paraId="6A57057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（8）复核、审查基金管理人计算的基金资产净值、</w:t>
      </w:r>
      <w:r w:rsidRPr="00A13C05">
        <w:rPr>
          <w:rFonts w:asciiTheme="minorEastAsia" w:eastAsiaTheme="minorEastAsia" w:hAnsiTheme="minorEastAsia" w:hint="eastAsia"/>
          <w:bCs/>
          <w:sz w:val="24"/>
        </w:rPr>
        <w:t>各类基金份额净值、</w:t>
      </w:r>
      <w:r w:rsidRPr="00A13C05">
        <w:rPr>
          <w:rFonts w:asciiTheme="minorEastAsia" w:eastAsiaTheme="minorEastAsia" w:hAnsiTheme="minorEastAsia"/>
          <w:bCs/>
          <w:sz w:val="24"/>
        </w:rPr>
        <w:t>基金份额申购、赎回价格；</w:t>
      </w:r>
    </w:p>
    <w:p w14:paraId="277A486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（9）办理与基金托管业务活动有关的信息披露事项；</w:t>
      </w:r>
    </w:p>
    <w:p w14:paraId="19396A6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（10）对基金财务会计报告、</w:t>
      </w:r>
      <w:r w:rsidRPr="00A13C05">
        <w:rPr>
          <w:rFonts w:asciiTheme="minorEastAsia" w:eastAsiaTheme="minorEastAsia" w:hAnsiTheme="minorEastAsia" w:hint="eastAsia"/>
          <w:bCs/>
          <w:sz w:val="24"/>
        </w:rPr>
        <w:t>季度、中期</w:t>
      </w:r>
      <w:r w:rsidRPr="00A13C05">
        <w:rPr>
          <w:rFonts w:asciiTheme="minorEastAsia" w:eastAsiaTheme="minorEastAsia" w:hAnsiTheme="minorEastAsia"/>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4AB374A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（11）保存基金托管业务活动的记录、账册、报表和其他相关资料</w:t>
      </w:r>
      <w:r w:rsidRPr="00A13C05">
        <w:rPr>
          <w:rFonts w:asciiTheme="minorEastAsia" w:eastAsiaTheme="minorEastAsia" w:hAnsiTheme="minorEastAsia" w:hint="eastAsia"/>
          <w:bCs/>
          <w:sz w:val="24"/>
        </w:rPr>
        <w:t>，保存期限不低于法律法规的规定</w:t>
      </w:r>
      <w:r w:rsidRPr="00A13C05">
        <w:rPr>
          <w:rFonts w:asciiTheme="minorEastAsia" w:eastAsiaTheme="minorEastAsia" w:hAnsiTheme="minorEastAsia"/>
          <w:bCs/>
          <w:sz w:val="24"/>
        </w:rPr>
        <w:t>；</w:t>
      </w:r>
    </w:p>
    <w:p w14:paraId="618E8A2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w:t>
      </w:r>
      <w:r w:rsidRPr="00A13C05">
        <w:rPr>
          <w:rFonts w:asciiTheme="minorEastAsia" w:eastAsiaTheme="minorEastAsia" w:hAnsiTheme="minorEastAsia" w:hint="eastAsia"/>
          <w:bCs/>
          <w:sz w:val="24"/>
        </w:rPr>
        <w:t>从基金管理人或其委托的登记机构处接收并</w:t>
      </w:r>
      <w:r w:rsidRPr="00A13C05">
        <w:rPr>
          <w:rFonts w:asciiTheme="minorEastAsia" w:eastAsiaTheme="minorEastAsia" w:hAnsiTheme="minorEastAsia"/>
          <w:bCs/>
          <w:sz w:val="24"/>
        </w:rPr>
        <w:t>保存基金份额持有人名册；</w:t>
      </w:r>
    </w:p>
    <w:p w14:paraId="3456B4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（13）按规定制作相关账册并与基金管理人核对；</w:t>
      </w:r>
    </w:p>
    <w:p w14:paraId="7D47997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（14）依据基金管理人的指令或有关规定向基金份额持有人支付基金收益和赎回款项；</w:t>
      </w:r>
    </w:p>
    <w:p w14:paraId="3ED847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（15）依据《基金法》、《基金合同》及其他有关规定，召集基金份额持有人大会或配合基金管理人</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基金份额持有人依法召集基金份额持有人大会；</w:t>
      </w:r>
    </w:p>
    <w:p w14:paraId="0A29795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（16）按照法律法规和《基金合同》的规定监督基金管理人的投资运作；</w:t>
      </w:r>
    </w:p>
    <w:p w14:paraId="7420AF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（17）参加基金财产清算小组，参与基金财产的保管、清理、估价、变现和分配；</w:t>
      </w:r>
    </w:p>
    <w:p w14:paraId="24E6C6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（18）面临解散、依法被撤销或者被依法宣告破产时，及时报告中国证监会</w:t>
      </w:r>
      <w:r w:rsidRPr="00A13C05">
        <w:rPr>
          <w:rFonts w:asciiTheme="minorEastAsia" w:eastAsiaTheme="minorEastAsia" w:hAnsiTheme="minorEastAsia" w:hint="eastAsia"/>
          <w:bCs/>
          <w:sz w:val="24"/>
        </w:rPr>
        <w:t>和银行业监督管理机构</w:t>
      </w:r>
      <w:r w:rsidRPr="00A13C05">
        <w:rPr>
          <w:rFonts w:asciiTheme="minorEastAsia" w:eastAsiaTheme="minorEastAsia" w:hAnsiTheme="minorEastAsia"/>
          <w:bCs/>
          <w:sz w:val="24"/>
        </w:rPr>
        <w:t>，并通知基金管理人；</w:t>
      </w:r>
    </w:p>
    <w:p w14:paraId="445DEA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（19）因违反《基金合同》导致基金财产损失时，应承担赔偿责任，其赔偿责任不因其退任而免除；</w:t>
      </w:r>
    </w:p>
    <w:p w14:paraId="620A259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bookmarkStart w:id="165" w:name="_Hlt88825668"/>
      <w:bookmarkEnd w:id="165"/>
      <w:r w:rsidRPr="00A13C05">
        <w:rPr>
          <w:rFonts w:asciiTheme="minorEastAsia" w:eastAsiaTheme="minorEastAsia" w:hAnsiTheme="minorEastAsia"/>
          <w:bCs/>
          <w:sz w:val="24"/>
        </w:rPr>
        <w:t>；</w:t>
      </w:r>
    </w:p>
    <w:p w14:paraId="3A5010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（21）执行生效的基金份额持有人大会的决</w:t>
      </w:r>
      <w:r w:rsidRPr="00A13C05">
        <w:rPr>
          <w:rFonts w:asciiTheme="minorEastAsia" w:eastAsiaTheme="minorEastAsia" w:hAnsiTheme="minorEastAsia" w:hint="eastAsia"/>
          <w:bCs/>
          <w:sz w:val="24"/>
        </w:rPr>
        <w:t>定</w:t>
      </w:r>
      <w:r w:rsidRPr="00A13C05">
        <w:rPr>
          <w:rFonts w:asciiTheme="minorEastAsia" w:eastAsiaTheme="minorEastAsia" w:hAnsiTheme="minorEastAsia"/>
          <w:bCs/>
          <w:sz w:val="24"/>
        </w:rPr>
        <w:t>；</w:t>
      </w:r>
    </w:p>
    <w:p w14:paraId="2C99D77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（22）</w:t>
      </w:r>
      <w:bookmarkStart w:id="166" w:name="_Toc523711670"/>
      <w:r w:rsidRPr="00A13C05">
        <w:rPr>
          <w:rFonts w:asciiTheme="minorEastAsia" w:eastAsiaTheme="minorEastAsia" w:hAnsiTheme="minorEastAsia"/>
          <w:bCs/>
          <w:sz w:val="24"/>
        </w:rPr>
        <w:t>法律法规及中国证监会规定的和《基金合同》约定的其他义务。</w:t>
      </w:r>
    </w:p>
    <w:p w14:paraId="24EC8D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67" w:name="_Toc79392582"/>
      <w:bookmarkEnd w:id="166"/>
      <w:r w:rsidRPr="00A13C05">
        <w:rPr>
          <w:rFonts w:asciiTheme="minorEastAsia" w:eastAsiaTheme="minorEastAsia" w:hAnsiTheme="minorEastAsia"/>
          <w:bCs/>
          <w:sz w:val="24"/>
        </w:rPr>
        <w:t>三、基金份额持有人</w:t>
      </w:r>
      <w:bookmarkEnd w:id="167"/>
    </w:p>
    <w:p w14:paraId="21F6D5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基金投资者</w:t>
      </w:r>
      <w:r w:rsidRPr="00A13C05">
        <w:rPr>
          <w:rFonts w:asciiTheme="minorEastAsia" w:eastAsiaTheme="minorEastAsia" w:hAnsiTheme="minorEastAsia" w:hint="eastAsia"/>
          <w:bCs/>
          <w:sz w:val="24"/>
        </w:rPr>
        <w:t>持有</w:t>
      </w:r>
      <w:r w:rsidRPr="00A13C05">
        <w:rPr>
          <w:rFonts w:asciiTheme="minorEastAsia" w:eastAsiaTheme="minorEastAsia" w:hAnsiTheme="minorEastAsia"/>
          <w:bCs/>
          <w:sz w:val="24"/>
        </w:rPr>
        <w:t>本</w:t>
      </w:r>
      <w:proofErr w:type="gramStart"/>
      <w:r w:rsidRPr="00A13C05">
        <w:rPr>
          <w:rFonts w:asciiTheme="minorEastAsia" w:eastAsiaTheme="minorEastAsia" w:hAnsiTheme="minorEastAsia"/>
          <w:bCs/>
          <w:sz w:val="24"/>
        </w:rPr>
        <w:t>基金</w:t>
      </w:r>
      <w:bookmarkStart w:id="168" w:name="_Hlt88899909"/>
      <w:bookmarkEnd w:id="168"/>
      <w:r w:rsidRPr="00A13C05">
        <w:rPr>
          <w:rFonts w:asciiTheme="minorEastAsia" w:eastAsiaTheme="minorEastAsia" w:hAnsiTheme="minorEastAsia"/>
          <w:bCs/>
          <w:sz w:val="24"/>
        </w:rPr>
        <w:t>基金</w:t>
      </w:r>
      <w:proofErr w:type="gramEnd"/>
      <w:r w:rsidRPr="00A13C05">
        <w:rPr>
          <w:rFonts w:asciiTheme="minorEastAsia" w:eastAsiaTheme="minorEastAsia" w:hAnsiTheme="minorEastAsia"/>
          <w:bCs/>
          <w:sz w:val="24"/>
        </w:rPr>
        <w:t>份额的行为即视为对《基金合同》的承认和接受，基金投资者</w:t>
      </w:r>
      <w:proofErr w:type="gramStart"/>
      <w:r w:rsidRPr="00A13C05">
        <w:rPr>
          <w:rFonts w:asciiTheme="minorEastAsia" w:eastAsiaTheme="minorEastAsia" w:hAnsiTheme="minorEastAsia"/>
          <w:bCs/>
          <w:sz w:val="24"/>
        </w:rPr>
        <w:t>自依据</w:t>
      </w:r>
      <w:proofErr w:type="gramEnd"/>
      <w:r w:rsidRPr="00A13C05">
        <w:rPr>
          <w:rFonts w:asciiTheme="minorEastAsia" w:eastAsiaTheme="minorEastAsia" w:hAnsiTheme="minorEastAsia"/>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155D6E1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hint="eastAsia"/>
          <w:bCs/>
          <w:sz w:val="24"/>
        </w:rPr>
        <w:t>除法律法规另有规定或基金合同另有约定外，</w:t>
      </w:r>
      <w:r w:rsidRPr="00A13C05">
        <w:rPr>
          <w:rFonts w:asciiTheme="minorEastAsia" w:eastAsiaTheme="minorEastAsia" w:hAnsiTheme="minorEastAsia" w:hint="eastAsia"/>
          <w:bCs/>
          <w:sz w:val="24"/>
        </w:rPr>
        <w:t>同一类别</w:t>
      </w:r>
      <w:r w:rsidRPr="00A13C05">
        <w:rPr>
          <w:rFonts w:asciiTheme="minorEastAsia" w:eastAsiaTheme="minorEastAsia" w:hAnsiTheme="minorEastAsia"/>
          <w:bCs/>
          <w:sz w:val="24"/>
        </w:rPr>
        <w:t>每份基金份额具有同等的合法权益。</w:t>
      </w:r>
      <w:r w:rsidRPr="00A13C05">
        <w:rPr>
          <w:rFonts w:asciiTheme="minorEastAsia" w:eastAsiaTheme="minorEastAsia" w:hAnsiTheme="minorEastAsia" w:hint="eastAsia"/>
          <w:bCs/>
          <w:sz w:val="24"/>
        </w:rPr>
        <w:t>本基金A类基金份额与C类基金份额由于基金份额净值的不同，基金收益分配的金额以及参与清算后的剩余基金财产分配的数量将可能有所不同。</w:t>
      </w:r>
    </w:p>
    <w:p w14:paraId="3C54AE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1、根据《基金法》、《运作办法》及其他有关规定，基金份额持有人的权利包括但不限于：</w:t>
      </w:r>
    </w:p>
    <w:p w14:paraId="17B1E9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（1）分享基金财产收益；</w:t>
      </w:r>
    </w:p>
    <w:p w14:paraId="1F4455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（2）参与分配清算后的剩余基金财产；</w:t>
      </w:r>
      <w:bookmarkStart w:id="169" w:name="_Hlt88825574"/>
      <w:bookmarkEnd w:id="169"/>
    </w:p>
    <w:p w14:paraId="1B9E76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（3）依法申请赎回</w:t>
      </w:r>
      <w:r w:rsidRPr="00A13C05">
        <w:rPr>
          <w:rFonts w:asciiTheme="minorEastAsia" w:eastAsiaTheme="minorEastAsia" w:hAnsiTheme="minorEastAsia" w:hint="eastAsia"/>
          <w:bCs/>
          <w:sz w:val="24"/>
        </w:rPr>
        <w:t>或者转让</w:t>
      </w:r>
      <w:r w:rsidRPr="00A13C05">
        <w:rPr>
          <w:rFonts w:asciiTheme="minorEastAsia" w:eastAsiaTheme="minorEastAsia" w:hAnsiTheme="minorEastAsia"/>
          <w:bCs/>
          <w:sz w:val="24"/>
        </w:rPr>
        <w:t>其持有的基金份额；</w:t>
      </w:r>
    </w:p>
    <w:p w14:paraId="29359C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（4）按照规定要求召开基金份额持有人大会或者召集基金份额持有人大会；</w:t>
      </w:r>
    </w:p>
    <w:p w14:paraId="08C14E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（5）出席或者委派代表出席基金份额持有人大会，对基金份额持有人大会审议事项行使表决权；</w:t>
      </w:r>
    </w:p>
    <w:p w14:paraId="7AFC2E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（6）查阅或者复制公开披露的基金信息资料；</w:t>
      </w:r>
    </w:p>
    <w:p w14:paraId="378C50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（7）监督基金管理人的投资运作；</w:t>
      </w:r>
    </w:p>
    <w:p w14:paraId="1CEE86D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（8）对基金管理人、基金托管人、基金</w:t>
      </w:r>
      <w:r w:rsidRPr="00A13C05">
        <w:rPr>
          <w:rFonts w:asciiTheme="minorEastAsia" w:eastAsiaTheme="minorEastAsia" w:hAnsiTheme="minorEastAsia" w:hint="eastAsia"/>
          <w:bCs/>
          <w:sz w:val="24"/>
        </w:rPr>
        <w:t>服务</w:t>
      </w:r>
      <w:r w:rsidRPr="00A13C05">
        <w:rPr>
          <w:rFonts w:asciiTheme="minorEastAsia" w:eastAsiaTheme="minorEastAsia" w:hAnsiTheme="minorEastAsia"/>
          <w:bCs/>
          <w:sz w:val="24"/>
        </w:rPr>
        <w:t>机构损害其合法权益的行为依法提起诉讼或仲裁；</w:t>
      </w:r>
    </w:p>
    <w:p w14:paraId="05B750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权利。</w:t>
      </w:r>
    </w:p>
    <w:p w14:paraId="64AA58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2、根据《基金法》、《运作办法》及其他有关规定，基金份额持有人的义务包括但不限于：</w:t>
      </w:r>
    </w:p>
    <w:p w14:paraId="760353C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（1）认真阅读并遵守《基金合同》</w:t>
      </w:r>
      <w:r w:rsidRPr="00A13C05">
        <w:rPr>
          <w:rFonts w:asciiTheme="minorEastAsia" w:eastAsiaTheme="minorEastAsia" w:hAnsiTheme="minorEastAsia" w:hint="eastAsia"/>
          <w:bCs/>
          <w:sz w:val="24"/>
        </w:rPr>
        <w:t>、招募说明书等信息披露文件；</w:t>
      </w:r>
    </w:p>
    <w:p w14:paraId="78B30F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（2）了解所投资基金产品，了解自身风险承受能力，自主判断基金的投资价值，自主做出投资决策，自行承担投资风险；</w:t>
      </w:r>
    </w:p>
    <w:p w14:paraId="08546F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（3）关注基金信息披露，及时行使权利和履行义务；</w:t>
      </w:r>
    </w:p>
    <w:p w14:paraId="2A542F8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交纳</w:t>
      </w:r>
      <w:r w:rsidRPr="00A13C05">
        <w:rPr>
          <w:rFonts w:asciiTheme="minorEastAsia" w:eastAsiaTheme="minorEastAsia" w:hAnsiTheme="minorEastAsia"/>
          <w:bCs/>
          <w:sz w:val="24"/>
        </w:rPr>
        <w:t>基金认购、申购款项及法律法规和《基金合同》所规定的费用；</w:t>
      </w:r>
    </w:p>
    <w:p w14:paraId="7AB10B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（5）在其持有的基金份额范围内，承担基金亏损或者《基金合同》终止的有限责任；</w:t>
      </w:r>
    </w:p>
    <w:p w14:paraId="7521F1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（6）不从事任何有损基金及其他《基金合同》当事人合法权益的活动；</w:t>
      </w:r>
    </w:p>
    <w:p w14:paraId="323068A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（7）执行生效的基金份额持有人大会的</w:t>
      </w:r>
      <w:r w:rsidRPr="00A13C05">
        <w:rPr>
          <w:rFonts w:asciiTheme="minorEastAsia" w:eastAsiaTheme="minorEastAsia" w:hAnsiTheme="minorEastAsia" w:hint="eastAsia"/>
          <w:bCs/>
          <w:sz w:val="24"/>
        </w:rPr>
        <w:t>决议</w:t>
      </w:r>
      <w:r w:rsidRPr="00A13C05">
        <w:rPr>
          <w:rFonts w:asciiTheme="minorEastAsia" w:eastAsiaTheme="minorEastAsia" w:hAnsiTheme="minorEastAsia"/>
          <w:bCs/>
          <w:sz w:val="24"/>
        </w:rPr>
        <w:t>；</w:t>
      </w:r>
    </w:p>
    <w:p w14:paraId="062CCB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（8）返还在基金交易过程中因任何原因获得的不当得利；</w:t>
      </w:r>
    </w:p>
    <w:p w14:paraId="7F9A1DD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法律法规及中国证监会规定的和《基金合同》约定的其他义务。</w:t>
      </w:r>
    </w:p>
    <w:p w14:paraId="5676DF9F"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170" w:name="_Toc79392583"/>
      <w:bookmarkStart w:id="171" w:name="_Toc9706"/>
      <w:bookmarkStart w:id="172" w:name="_Toc3321"/>
      <w:bookmarkStart w:id="173" w:name="_Toc123102455"/>
      <w:bookmarkStart w:id="174" w:name="_Toc139991738"/>
      <w:bookmarkStart w:id="175" w:name="_Toc3771"/>
      <w:bookmarkStart w:id="176" w:name="_Toc25694606"/>
      <w:bookmarkStart w:id="177" w:name="_Toc123051454"/>
      <w:bookmarkStart w:id="178" w:name="_Toc98560354"/>
      <w:bookmarkStart w:id="179" w:name="_Toc4559"/>
      <w:bookmarkStart w:id="180" w:name="_Toc11030"/>
      <w:bookmarkStart w:id="181" w:name="_Toc25783"/>
      <w:bookmarkStart w:id="182" w:name="_Toc18567"/>
      <w:bookmarkStart w:id="183" w:name="_Toc32945695"/>
      <w:bookmarkStart w:id="184" w:name="_Toc141703888"/>
      <w:bookmarkStart w:id="185" w:name="_Toc7058"/>
      <w:bookmarkStart w:id="186" w:name="_Toc10650"/>
      <w:bookmarkStart w:id="187" w:name="_Toc123112236"/>
      <w:bookmarkStart w:id="188" w:name="_Toc6447"/>
      <w:r w:rsidRPr="00A13C05">
        <w:rPr>
          <w:rFonts w:asciiTheme="minorEastAsia" w:eastAsiaTheme="minorEastAsia" w:hAnsiTheme="minorEastAsia"/>
          <w:color w:val="auto"/>
          <w:sz w:val="30"/>
        </w:rPr>
        <w:t>第八部分  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96DCAFA" w14:textId="77777777" w:rsidR="00EE72AD" w:rsidRPr="00A13C05" w:rsidRDefault="00EE72AD">
      <w:pPr>
        <w:tabs>
          <w:tab w:val="left" w:pos="1080"/>
        </w:tabs>
        <w:spacing w:line="360" w:lineRule="auto"/>
        <w:ind w:leftChars="199" w:left="1076" w:hangingChars="274" w:hanging="658"/>
        <w:rPr>
          <w:rFonts w:asciiTheme="minorEastAsia" w:eastAsiaTheme="minorEastAsia" w:hAnsiTheme="minorEastAsia" w:hint="eastAsia"/>
          <w:bCs/>
          <w:sz w:val="24"/>
        </w:rPr>
      </w:pPr>
    </w:p>
    <w:p w14:paraId="7410A8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基金份额持有人大会由基金份额持有人组成，基金份额持有人的合法授权代表有权代表基金份额持有人出席会议并表决。</w:t>
      </w:r>
      <w:r w:rsidRPr="00A13C05">
        <w:rPr>
          <w:rFonts w:hint="eastAsia"/>
          <w:bCs/>
          <w:sz w:val="24"/>
        </w:rPr>
        <w:t>除法律法规另有规定或基金合同另有约定外，</w:t>
      </w:r>
      <w:r w:rsidRPr="00A13C05">
        <w:rPr>
          <w:rFonts w:asciiTheme="minorEastAsia" w:eastAsiaTheme="minorEastAsia" w:hAnsiTheme="minorEastAsia"/>
          <w:bCs/>
          <w:sz w:val="24"/>
        </w:rPr>
        <w:t>基金份额持有人持有的每一基金份额拥有平等的投票权。</w:t>
      </w:r>
    </w:p>
    <w:p w14:paraId="3E0D814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本基金份额持有人大会不设日常机构。如今后设立基金份额持有人大会的日常机构，按照相关法律法规的要求执行。</w:t>
      </w:r>
    </w:p>
    <w:p w14:paraId="272646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89" w:name="_Toc15641220"/>
      <w:bookmarkStart w:id="190" w:name="_Toc57530243"/>
      <w:bookmarkStart w:id="191" w:name="_Toc79392584"/>
      <w:r w:rsidRPr="00A13C05">
        <w:rPr>
          <w:rFonts w:asciiTheme="minorEastAsia" w:eastAsiaTheme="minorEastAsia" w:hAnsiTheme="minorEastAsia"/>
          <w:bCs/>
          <w:sz w:val="24"/>
        </w:rPr>
        <w:t>一、召开事由</w:t>
      </w:r>
      <w:bookmarkEnd w:id="189"/>
      <w:bookmarkEnd w:id="190"/>
      <w:bookmarkEnd w:id="191"/>
    </w:p>
    <w:p w14:paraId="025A74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1、当出现或需要决定下列事由之一的，应当召开基金份额持有人大会</w:t>
      </w:r>
      <w:r w:rsidRPr="00A13C05">
        <w:rPr>
          <w:rFonts w:asciiTheme="minorEastAsia" w:eastAsiaTheme="minorEastAsia" w:hAnsiTheme="minorEastAsia" w:hint="eastAsia"/>
          <w:bCs/>
          <w:sz w:val="24"/>
        </w:rPr>
        <w:t>，但法律法规、中国证监会或《</w:t>
      </w:r>
      <w:r w:rsidRPr="00A13C05">
        <w:rPr>
          <w:rFonts w:asciiTheme="minorEastAsia" w:eastAsiaTheme="minorEastAsia" w:hAnsiTheme="minorEastAsia"/>
          <w:bCs/>
          <w:sz w:val="24"/>
        </w:rPr>
        <w:t>基金合同</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另有</w:t>
      </w:r>
      <w:r w:rsidRPr="00A13C05">
        <w:rPr>
          <w:rFonts w:asciiTheme="minorEastAsia" w:eastAsiaTheme="minorEastAsia" w:hAnsiTheme="minorEastAsia" w:hint="eastAsia"/>
          <w:bCs/>
          <w:sz w:val="24"/>
        </w:rPr>
        <w:t>规定的除外：</w:t>
      </w:r>
    </w:p>
    <w:p w14:paraId="6327F4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（1）终止《基金合同》；</w:t>
      </w:r>
    </w:p>
    <w:p w14:paraId="0EDCED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（2）更换基金管理人；</w:t>
      </w:r>
    </w:p>
    <w:p w14:paraId="4C9DE3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（3）更换基金托管人；</w:t>
      </w:r>
    </w:p>
    <w:p w14:paraId="602779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（4）转换基金运作方式；</w:t>
      </w:r>
    </w:p>
    <w:p w14:paraId="6565E3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调整</w:t>
      </w:r>
      <w:r w:rsidRPr="00A13C05">
        <w:rPr>
          <w:rFonts w:asciiTheme="minorEastAsia" w:eastAsiaTheme="minorEastAsia" w:hAnsiTheme="minorEastAsia"/>
          <w:bCs/>
          <w:sz w:val="24"/>
        </w:rPr>
        <w:t>基金管理人、基金托管人的报酬标准</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提高销售</w:t>
      </w:r>
      <w:r w:rsidRPr="00A13C05">
        <w:rPr>
          <w:rFonts w:asciiTheme="minorEastAsia" w:eastAsiaTheme="minorEastAsia" w:hAnsiTheme="minorEastAsia" w:hint="eastAsia"/>
          <w:bCs/>
          <w:sz w:val="24"/>
        </w:rPr>
        <w:t>服务</w:t>
      </w:r>
      <w:r w:rsidRPr="00A13C05">
        <w:rPr>
          <w:rFonts w:asciiTheme="minorEastAsia" w:eastAsiaTheme="minorEastAsia" w:hAnsiTheme="minorEastAsia"/>
          <w:bCs/>
          <w:sz w:val="24"/>
        </w:rPr>
        <w:t>费；</w:t>
      </w:r>
    </w:p>
    <w:p w14:paraId="10E1255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（6）变更基金类别；</w:t>
      </w:r>
    </w:p>
    <w:p w14:paraId="2862235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（7）本基金与其他基金的合并；</w:t>
      </w:r>
    </w:p>
    <w:p w14:paraId="57F39FC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（8）变更基金投资目标、范围或策略；</w:t>
      </w:r>
    </w:p>
    <w:p w14:paraId="384616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（9）变更基金份额持有人大会程序；</w:t>
      </w:r>
    </w:p>
    <w:p w14:paraId="73C6BD0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（10）基金管理人或基金托管人要求召开基金份额持有人大会；</w:t>
      </w:r>
    </w:p>
    <w:p w14:paraId="2A4E131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14:paraId="103EAA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（12）对基金当事人权利和义务产生重大影响的其他事项；</w:t>
      </w:r>
    </w:p>
    <w:p w14:paraId="4F2C423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（13）法律法规、《基金合同》或中国证监会规定的其他应当召开基金份额持有人大会的事项。</w:t>
      </w:r>
    </w:p>
    <w:p w14:paraId="6FF4D8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2、在法律法规</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和《基金合同》</w:t>
      </w:r>
      <w:r w:rsidRPr="00A13C05">
        <w:rPr>
          <w:rFonts w:asciiTheme="minorEastAsia" w:eastAsiaTheme="minorEastAsia" w:hAnsiTheme="minorEastAsia" w:hint="eastAsia"/>
          <w:bCs/>
          <w:sz w:val="24"/>
        </w:rPr>
        <w:t>约</w:t>
      </w:r>
      <w:r w:rsidRPr="00A13C05">
        <w:rPr>
          <w:rFonts w:asciiTheme="minorEastAsia" w:eastAsiaTheme="minorEastAsia" w:hAnsiTheme="minorEastAsia"/>
          <w:bCs/>
          <w:sz w:val="24"/>
        </w:rPr>
        <w:t>定的范围内且对基金份额持有人利益无实质性不利影响的前提下</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以下情况可由基金管理人和基金托管人协商后修改，不需召开基金份额持有人大会：</w:t>
      </w:r>
    </w:p>
    <w:p w14:paraId="1F141A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）法律法规要求增加的基金费用的收取；</w:t>
      </w:r>
    </w:p>
    <w:p w14:paraId="614B14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在不影响基金份额持有人利益的前提下，在法律法规和基金合同规定的范围内增加、减少或调整基金份额类别，对基金份额分类办法及规则进行调整，调整本基金的基金份额类别设置、调整申购费率、调低销售服务费率，或在对现有基金份额持有人利益无实质性不利影响的前提下变更收费方式，或停止现有基金份额类别的销售；</w:t>
      </w:r>
    </w:p>
    <w:p w14:paraId="186F689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若将来本基金管理人推出跟踪同一标的指数的交易型开放式指数基金（ETF），</w:t>
      </w:r>
      <w:proofErr w:type="gramStart"/>
      <w:r w:rsidRPr="00A13C05">
        <w:rPr>
          <w:rFonts w:asciiTheme="minorEastAsia" w:eastAsiaTheme="minorEastAsia" w:hAnsiTheme="minorEastAsia" w:hint="eastAsia"/>
          <w:bCs/>
          <w:sz w:val="24"/>
        </w:rPr>
        <w:t>则基金</w:t>
      </w:r>
      <w:proofErr w:type="gramEnd"/>
      <w:r w:rsidRPr="00A13C05">
        <w:rPr>
          <w:rFonts w:asciiTheme="minorEastAsia" w:eastAsiaTheme="minorEastAsia" w:hAnsiTheme="minorEastAsia" w:hint="eastAsia"/>
          <w:bCs/>
          <w:sz w:val="24"/>
        </w:rPr>
        <w:t>管理人在履行适当程序后可决定本基金是否采取ETF联接基金模式运作并相应修改《基金合同》；</w:t>
      </w:r>
    </w:p>
    <w:p w14:paraId="050B8F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w:t>
      </w:r>
      <w:proofErr w:type="gramStart"/>
      <w:r w:rsidRPr="00A13C05">
        <w:rPr>
          <w:rFonts w:asciiTheme="minorEastAsia" w:eastAsiaTheme="minorEastAsia" w:hAnsiTheme="minorEastAsia"/>
          <w:bCs/>
          <w:sz w:val="24"/>
        </w:rPr>
        <w:t>因相应</w:t>
      </w:r>
      <w:proofErr w:type="gramEnd"/>
      <w:r w:rsidRPr="00A13C05">
        <w:rPr>
          <w:rFonts w:asciiTheme="minorEastAsia" w:eastAsiaTheme="minorEastAsia" w:hAnsiTheme="minorEastAsia"/>
          <w:bCs/>
          <w:sz w:val="24"/>
        </w:rPr>
        <w:t>的法律法规发生变动而应当对《基金合同》进行修改；</w:t>
      </w:r>
    </w:p>
    <w:p w14:paraId="277A6E7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（5）对《基金合同》的修改对基金份额持有人利益无实质性不利影响或修改不涉及《基金合同》当事人权利义务关系发生</w:t>
      </w:r>
      <w:r w:rsidRPr="00A13C05">
        <w:rPr>
          <w:rFonts w:asciiTheme="minorEastAsia" w:eastAsiaTheme="minorEastAsia" w:hAnsiTheme="minorEastAsia" w:hint="eastAsia"/>
          <w:bCs/>
          <w:sz w:val="24"/>
        </w:rPr>
        <w:t>重大</w:t>
      </w:r>
      <w:r w:rsidRPr="00A13C05">
        <w:rPr>
          <w:rFonts w:asciiTheme="minorEastAsia" w:eastAsiaTheme="minorEastAsia" w:hAnsiTheme="minorEastAsia"/>
          <w:bCs/>
          <w:sz w:val="24"/>
        </w:rPr>
        <w:t>变化；</w:t>
      </w:r>
    </w:p>
    <w:p w14:paraId="1EEC6E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）在符合法律法规及《基金合同》规定并且对基金份额持有人利益无实质不利影响的前提下，基金推出新业务或服务；</w:t>
      </w:r>
    </w:p>
    <w:p w14:paraId="6F6452D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）基金管理人、销售机构、基金登记机构在法律法规规定或中国证监会许可的范围内并且对基金份额持有人利益无实质不利影响的前提下，调整有关基金认购、申购、赎回、转换、</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过户、转托管等业务的规则；</w:t>
      </w:r>
    </w:p>
    <w:p w14:paraId="76CAF92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（8）按照法律法规和《基金合同》规定不需召开基金份额持有人大会的其他情形。</w:t>
      </w:r>
    </w:p>
    <w:p w14:paraId="63C5B2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92" w:name="_Toc79392585"/>
      <w:bookmarkStart w:id="193" w:name="_Toc57530244"/>
      <w:bookmarkStart w:id="194" w:name="_Toc15641221"/>
      <w:r w:rsidRPr="00A13C05">
        <w:rPr>
          <w:rFonts w:asciiTheme="minorEastAsia" w:eastAsiaTheme="minorEastAsia" w:hAnsiTheme="minorEastAsia"/>
          <w:bCs/>
          <w:sz w:val="24"/>
        </w:rPr>
        <w:t>二、会议召集人及召集方式</w:t>
      </w:r>
      <w:bookmarkEnd w:id="192"/>
      <w:bookmarkEnd w:id="193"/>
      <w:bookmarkEnd w:id="194"/>
    </w:p>
    <w:p w14:paraId="325319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95" w:name="_Toc57530245"/>
      <w:bookmarkStart w:id="196" w:name="_Toc15641222"/>
      <w:r w:rsidRPr="00A13C05">
        <w:rPr>
          <w:rFonts w:asciiTheme="minorEastAsia" w:eastAsiaTheme="minorEastAsia" w:hAnsiTheme="minorEastAsia"/>
          <w:bCs/>
          <w:sz w:val="24"/>
        </w:rPr>
        <w:t>1、除法律法规规定或《基金合同》另有约定外，基金份额持有人大会由基金管理人召集</w:t>
      </w:r>
      <w:r w:rsidRPr="00A13C05">
        <w:rPr>
          <w:rFonts w:asciiTheme="minorEastAsia" w:eastAsiaTheme="minorEastAsia" w:hAnsiTheme="minorEastAsia" w:hint="eastAsia"/>
          <w:bCs/>
          <w:sz w:val="24"/>
        </w:rPr>
        <w:t>。</w:t>
      </w:r>
    </w:p>
    <w:p w14:paraId="38FA102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2、基金管理人未按规定召集或不能</w:t>
      </w:r>
      <w:r w:rsidRPr="00A13C05">
        <w:rPr>
          <w:rFonts w:asciiTheme="minorEastAsia" w:eastAsiaTheme="minorEastAsia" w:hAnsiTheme="minorEastAsia" w:hint="eastAsia"/>
          <w:bCs/>
          <w:sz w:val="24"/>
        </w:rPr>
        <w:t>召集</w:t>
      </w:r>
      <w:r w:rsidRPr="00A13C05">
        <w:rPr>
          <w:rFonts w:asciiTheme="minorEastAsia" w:eastAsiaTheme="minorEastAsia" w:hAnsiTheme="minorEastAsia"/>
          <w:bCs/>
          <w:sz w:val="24"/>
        </w:rPr>
        <w:t>时，由基金托管人召集</w:t>
      </w:r>
      <w:r w:rsidRPr="00A13C05">
        <w:rPr>
          <w:rFonts w:asciiTheme="minorEastAsia" w:eastAsiaTheme="minorEastAsia" w:hAnsiTheme="minorEastAsia" w:hint="eastAsia"/>
          <w:bCs/>
          <w:sz w:val="24"/>
        </w:rPr>
        <w:t>。</w:t>
      </w:r>
    </w:p>
    <w:p w14:paraId="6C4B11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3、基金托管人认为有必要召开基金份额持有人大会的，应当向基金管理人提出书面提议。基金管理人应当自收到书面提议之日起</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日内决定是否召集，并书面告知基金托管人。基金管理人决定召集的，应当自出具书面决定之日起</w:t>
      </w:r>
      <w:r w:rsidRPr="00A13C05">
        <w:rPr>
          <w:rFonts w:asciiTheme="minorEastAsia" w:eastAsiaTheme="minorEastAsia" w:hAnsiTheme="minorEastAsia" w:hint="eastAsia"/>
          <w:bCs/>
          <w:sz w:val="24"/>
        </w:rPr>
        <w:t>60</w:t>
      </w:r>
      <w:r w:rsidRPr="00A13C05">
        <w:rPr>
          <w:rFonts w:asciiTheme="minorEastAsia" w:eastAsiaTheme="minorEastAsia" w:hAnsiTheme="minorEastAsia"/>
          <w:bCs/>
          <w:sz w:val="24"/>
        </w:rPr>
        <w:t>日内召开；基金管理人决定不召集，基金托管人仍认为有必要召开的，应当由基金托管人自行召集，并自出具书面决定之日起60日内召开并告知基金管理人，基金管理人应当配合。</w:t>
      </w:r>
    </w:p>
    <w:p w14:paraId="16E2612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4、代表基金份额</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）的基金份额持有人就同一事项书面要求召开基金份额持有人大会，应当向基金管理人提出书面提议。基金管理人应当自收到书面提议之日起</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日内决定是否召集，并书面告知提出提议的基金份额持有人代表和基金托管人。基金管理人决定召集的，应当自出具书面决定之日</w:t>
      </w:r>
      <w:r w:rsidRPr="00A13C05">
        <w:rPr>
          <w:rFonts w:asciiTheme="minorEastAsia" w:eastAsiaTheme="minorEastAsia" w:hAnsiTheme="minorEastAsia" w:hint="eastAsia"/>
          <w:bCs/>
          <w:sz w:val="24"/>
        </w:rPr>
        <w:t>起</w:t>
      </w: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0</w:t>
      </w:r>
      <w:r w:rsidRPr="00A13C05">
        <w:rPr>
          <w:rFonts w:asciiTheme="minorEastAsia" w:eastAsiaTheme="minorEastAsia" w:hAnsiTheme="minorEastAsia"/>
          <w:bCs/>
          <w:sz w:val="24"/>
        </w:rPr>
        <w:t>日内召开；基金管理人决定不召集，代表基金份额</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）的基金份额持有人仍认为有必要召开的，应当向基金托管人提出书面提议。基金托管人应当自收到书面提议之日起</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日内决定是否召集，并书面告知提出提议的基金份额持有人代表和基金管理人；基金托管人决定召集的，应当自出具书面决定之日起60日内召开并告知基金管理人，基金管理人应当配合。</w:t>
      </w:r>
    </w:p>
    <w:p w14:paraId="05B4F98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5、代表基金份额</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）的基金份额持有人就同一事项要求召开基金份额持有人大会，而基金管理人、基金托管人都不召集的，单独或合计代表基金份额</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）的基金份额持有人有权自行召集，并至少提前30日报中国证监会备案。基金份额持有人依法自行召集基金份额持有人大会的，基金管理人、基金托管人应当配合，不得阻碍、干扰。</w:t>
      </w:r>
    </w:p>
    <w:p w14:paraId="0AD6191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6、基金份额持有人会议的召集人负责选择确定开会时间、地点、方式和权益登记日。</w:t>
      </w:r>
    </w:p>
    <w:p w14:paraId="528C9DA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97" w:name="_Toc79392586"/>
      <w:r w:rsidRPr="00A13C05">
        <w:rPr>
          <w:rFonts w:asciiTheme="minorEastAsia" w:eastAsiaTheme="minorEastAsia" w:hAnsiTheme="minorEastAsia"/>
          <w:bCs/>
          <w:sz w:val="24"/>
        </w:rPr>
        <w:t>三、召开基金份额持有人大会的通知时间、通知内容、通知方式</w:t>
      </w:r>
      <w:bookmarkEnd w:id="195"/>
      <w:bookmarkEnd w:id="196"/>
      <w:bookmarkEnd w:id="197"/>
    </w:p>
    <w:p w14:paraId="77881E6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1、召开基金份额持有人大会，召集人</w:t>
      </w:r>
      <w:r w:rsidRPr="00A13C05">
        <w:rPr>
          <w:rFonts w:asciiTheme="minorEastAsia" w:eastAsiaTheme="minorEastAsia" w:hAnsiTheme="minorEastAsia" w:hint="eastAsia"/>
          <w:bCs/>
          <w:sz w:val="24"/>
        </w:rPr>
        <w:t>应当于会议召开前至少提前30日</w:t>
      </w:r>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公告。基金份额持有人大会通知应至少载明以下内容：</w:t>
      </w:r>
    </w:p>
    <w:p w14:paraId="3C02308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（1）会议召开的时间、地点和会议形式；</w:t>
      </w:r>
    </w:p>
    <w:p w14:paraId="3B0B806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（2）会议</w:t>
      </w:r>
      <w:proofErr w:type="gramStart"/>
      <w:r w:rsidRPr="00A13C05">
        <w:rPr>
          <w:rFonts w:asciiTheme="minorEastAsia" w:eastAsiaTheme="minorEastAsia" w:hAnsiTheme="minorEastAsia"/>
          <w:bCs/>
          <w:sz w:val="24"/>
        </w:rPr>
        <w:t>拟审议</w:t>
      </w:r>
      <w:proofErr w:type="gramEnd"/>
      <w:r w:rsidRPr="00A13C05">
        <w:rPr>
          <w:rFonts w:asciiTheme="minorEastAsia" w:eastAsiaTheme="minorEastAsia" w:hAnsiTheme="minorEastAsia"/>
          <w:bCs/>
          <w:sz w:val="24"/>
        </w:rPr>
        <w:t>的事项、议事程序和表决方式；</w:t>
      </w:r>
    </w:p>
    <w:p w14:paraId="434AE5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（3）有权出席基金份额持有人大会的基金份额持有人的权益登记日；</w:t>
      </w:r>
    </w:p>
    <w:p w14:paraId="2B4BF06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（4）授权委托证明的内容要求（包括但不限于代理人身份，代理权限和代理有效期限等）、</w:t>
      </w:r>
      <w:r w:rsidRPr="00A13C05">
        <w:rPr>
          <w:rFonts w:asciiTheme="minorEastAsia" w:eastAsiaTheme="minorEastAsia" w:hAnsiTheme="minorEastAsia" w:hint="eastAsia"/>
          <w:bCs/>
          <w:sz w:val="24"/>
        </w:rPr>
        <w:t>授权</w:t>
      </w:r>
      <w:r w:rsidRPr="00A13C05">
        <w:rPr>
          <w:rFonts w:asciiTheme="minorEastAsia" w:eastAsiaTheme="minorEastAsia" w:hAnsiTheme="minorEastAsia"/>
          <w:bCs/>
          <w:sz w:val="24"/>
        </w:rPr>
        <w:t>方式</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送达时间和地点</w:t>
      </w:r>
      <w:r w:rsidRPr="00A13C05">
        <w:rPr>
          <w:rFonts w:asciiTheme="minorEastAsia" w:eastAsiaTheme="minorEastAsia" w:hAnsiTheme="minorEastAsia" w:hint="eastAsia"/>
          <w:bCs/>
          <w:sz w:val="24"/>
        </w:rPr>
        <w:t>；</w:t>
      </w:r>
    </w:p>
    <w:p w14:paraId="1B5163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（5）会务常设联系人姓名及联系电话；</w:t>
      </w:r>
    </w:p>
    <w:p w14:paraId="1C576A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（6）出席会议者必须准备的文件和必须履行的手续；</w:t>
      </w:r>
    </w:p>
    <w:p w14:paraId="60A07B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（7）召集人需要通知的其他事项。</w:t>
      </w:r>
    </w:p>
    <w:p w14:paraId="07AC89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2、采取通讯开会方式并进行表决的情况下，由会议召集人决定在会议通知中说明本次基金份额持有人大会所采取的具体通讯方式</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委托的公证机关及其联系方式和联系人、表决意见寄交的截止时间和收取方式。</w:t>
      </w:r>
    </w:p>
    <w:p w14:paraId="0120D9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w:t>
      </w:r>
      <w:proofErr w:type="gramStart"/>
      <w:r w:rsidRPr="00A13C05">
        <w:rPr>
          <w:rFonts w:asciiTheme="minorEastAsia" w:eastAsiaTheme="minorEastAsia" w:hAnsiTheme="minorEastAsia"/>
          <w:bCs/>
          <w:sz w:val="24"/>
        </w:rPr>
        <w:t>人拒派</w:t>
      </w:r>
      <w:proofErr w:type="gramEnd"/>
      <w:r w:rsidRPr="00A13C05">
        <w:rPr>
          <w:rFonts w:asciiTheme="minorEastAsia" w:eastAsiaTheme="minorEastAsia" w:hAnsiTheme="minorEastAsia"/>
          <w:bCs/>
          <w:sz w:val="24"/>
        </w:rPr>
        <w:t>代表对表决意见的计票进行监督的，不影响表决意见的计票效力。</w:t>
      </w:r>
    </w:p>
    <w:p w14:paraId="643ACD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198" w:name="_Toc57530246"/>
      <w:bookmarkStart w:id="199" w:name="_Toc79392587"/>
      <w:bookmarkStart w:id="200" w:name="_Toc15641223"/>
      <w:r w:rsidRPr="00A13C05">
        <w:rPr>
          <w:rFonts w:asciiTheme="minorEastAsia" w:eastAsiaTheme="minorEastAsia" w:hAnsiTheme="minorEastAsia"/>
          <w:bCs/>
          <w:sz w:val="24"/>
        </w:rPr>
        <w:t>四、基金份额持有人出席会议的方式</w:t>
      </w:r>
      <w:bookmarkEnd w:id="198"/>
      <w:bookmarkEnd w:id="199"/>
      <w:bookmarkEnd w:id="200"/>
    </w:p>
    <w:p w14:paraId="3EE302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基金份额持有人大会可通过现场开会方式</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通讯开会方式或法律法规、监管机构允许的其他方式召开，会议的召开方式由会议召集人确定。</w:t>
      </w:r>
    </w:p>
    <w:p w14:paraId="25E3D3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托管人不派代表列席的，不影响表决效力。现场开会同时符合以下条件时，可以进行基金份额持有人大会议程：</w:t>
      </w:r>
    </w:p>
    <w:p w14:paraId="303B57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F94EA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F055E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2、通讯开会。通讯开会系指基金份额持有人将其对表决事项的投票以书面形式</w:t>
      </w:r>
      <w:r w:rsidRPr="00A13C05">
        <w:rPr>
          <w:rFonts w:asciiTheme="minorEastAsia" w:eastAsiaTheme="minorEastAsia" w:hAnsiTheme="minorEastAsia" w:hint="eastAsia"/>
          <w:bCs/>
          <w:sz w:val="24"/>
        </w:rPr>
        <w:t>或基金合同约定的其他方式</w:t>
      </w:r>
      <w:r w:rsidRPr="00A13C05">
        <w:rPr>
          <w:rFonts w:asciiTheme="minorEastAsia" w:eastAsiaTheme="minorEastAsia" w:hAnsiTheme="minorEastAsia"/>
          <w:bCs/>
          <w:sz w:val="24"/>
        </w:rPr>
        <w:t>在表决</w:t>
      </w:r>
      <w:r w:rsidRPr="00A13C05">
        <w:rPr>
          <w:rFonts w:asciiTheme="minorEastAsia" w:eastAsiaTheme="minorEastAsia" w:hAnsiTheme="minorEastAsia" w:hint="eastAsia"/>
          <w:bCs/>
          <w:sz w:val="24"/>
        </w:rPr>
        <w:t>截止</w:t>
      </w:r>
      <w:r w:rsidRPr="00A13C05">
        <w:rPr>
          <w:rFonts w:asciiTheme="minorEastAsia" w:eastAsiaTheme="minorEastAsia" w:hAnsiTheme="minorEastAsia"/>
          <w:bCs/>
          <w:sz w:val="24"/>
        </w:rPr>
        <w:t>日以前送达至召集人指定的地址。通讯开会应以书面方式</w:t>
      </w:r>
      <w:r w:rsidRPr="00A13C05">
        <w:rPr>
          <w:rFonts w:asciiTheme="minorEastAsia" w:eastAsiaTheme="minorEastAsia" w:hAnsiTheme="minorEastAsia" w:hint="eastAsia"/>
          <w:bCs/>
          <w:sz w:val="24"/>
        </w:rPr>
        <w:t>或基金合同约定的其他方式</w:t>
      </w:r>
      <w:r w:rsidRPr="00A13C05">
        <w:rPr>
          <w:rFonts w:asciiTheme="minorEastAsia" w:eastAsiaTheme="minorEastAsia" w:hAnsiTheme="minorEastAsia"/>
          <w:bCs/>
          <w:sz w:val="24"/>
        </w:rPr>
        <w:t>进行表决。</w:t>
      </w:r>
    </w:p>
    <w:p w14:paraId="4BF94F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在同时符合以下条件时，通讯开会的方式视为有效：</w:t>
      </w:r>
    </w:p>
    <w:p w14:paraId="365A02C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（1）会议召集人按《基金合同》约定公布会议通知后，在</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个工作日内连续公布相关提示性公告；</w:t>
      </w:r>
    </w:p>
    <w:p w14:paraId="362A80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（2）召集人按基金合同</w:t>
      </w:r>
      <w:r w:rsidRPr="00A13C05">
        <w:rPr>
          <w:rFonts w:asciiTheme="minorEastAsia" w:eastAsiaTheme="minorEastAsia" w:hAnsiTheme="minorEastAsia" w:hint="eastAsia"/>
          <w:bCs/>
          <w:sz w:val="24"/>
        </w:rPr>
        <w:t>约</w:t>
      </w:r>
      <w:r w:rsidRPr="00A13C05">
        <w:rPr>
          <w:rFonts w:asciiTheme="minorEastAsia" w:eastAsiaTheme="minorEastAsia" w:hAnsiTheme="minorEastAsia"/>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78950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（3）本人直接出具表决意见或授权他人代表出具表决意见的，基金份额持有人所持有的基金份额不小于在权益登记日基金总份额的</w:t>
      </w:r>
      <w:r w:rsidRPr="00A13C05">
        <w:rPr>
          <w:rFonts w:asciiTheme="minorEastAsia" w:eastAsiaTheme="minorEastAsia" w:hAnsiTheme="minorEastAsia"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A13C05">
        <w:rPr>
          <w:rFonts w:asciiTheme="minorEastAsia" w:eastAsiaTheme="minorEastAsia" w:hAnsiTheme="minorEastAsia"/>
          <w:bCs/>
          <w:sz w:val="24"/>
        </w:rPr>
        <w:t>；</w:t>
      </w:r>
    </w:p>
    <w:p w14:paraId="09F497C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A13C05">
        <w:rPr>
          <w:rFonts w:asciiTheme="minorEastAsia" w:eastAsiaTheme="minorEastAsia" w:hAnsiTheme="minorEastAsia" w:hint="eastAsia"/>
          <w:bCs/>
          <w:sz w:val="24"/>
        </w:rPr>
        <w:t>。</w:t>
      </w:r>
    </w:p>
    <w:p w14:paraId="0770A5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0798A6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、在会议召开方式上，本基金亦可采用其他非现场方式或者以现场方式与非现场方式相结合的方式召开基金份额持有人大会，会议程序比照现场开会和通讯方式开会的程序进行，</w:t>
      </w:r>
      <w:r w:rsidRPr="00A13C05">
        <w:rPr>
          <w:rFonts w:asciiTheme="minorEastAsia" w:eastAsiaTheme="minorEastAsia" w:hAnsiTheme="minorEastAsia"/>
          <w:bCs/>
          <w:sz w:val="24"/>
        </w:rPr>
        <w:t>具体方式由会议召集人在会议通知中</w:t>
      </w:r>
      <w:r w:rsidRPr="00A13C05">
        <w:rPr>
          <w:rFonts w:asciiTheme="minorEastAsia" w:eastAsiaTheme="minorEastAsia" w:hAnsiTheme="minorEastAsia" w:hint="eastAsia"/>
          <w:bCs/>
          <w:sz w:val="24"/>
        </w:rPr>
        <w:t>列明。</w:t>
      </w:r>
    </w:p>
    <w:p w14:paraId="0628BC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01" w:name="_Toc57530247"/>
      <w:bookmarkStart w:id="202" w:name="_Toc15641224"/>
      <w:bookmarkStart w:id="203" w:name="_Toc79392588"/>
      <w:r w:rsidRPr="00A13C05">
        <w:rPr>
          <w:rFonts w:asciiTheme="minorEastAsia" w:eastAsiaTheme="minorEastAsia" w:hAnsiTheme="minorEastAsia"/>
          <w:bCs/>
          <w:sz w:val="24"/>
        </w:rPr>
        <w:t>五、议事内容与程序</w:t>
      </w:r>
      <w:bookmarkEnd w:id="201"/>
      <w:bookmarkEnd w:id="202"/>
      <w:bookmarkEnd w:id="203"/>
    </w:p>
    <w:p w14:paraId="63C6674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1、议事内容及提案权</w:t>
      </w:r>
    </w:p>
    <w:p w14:paraId="4D73E8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2AF3A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基金份额持有人大会的召集人发出召集会议的通知后，对原有提案的修改应当在基金份额持有人大会召开前及时公告。</w:t>
      </w:r>
    </w:p>
    <w:p w14:paraId="476169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基金份额持有人大会不得对未事先公告的议事内容进行表决。</w:t>
      </w:r>
    </w:p>
    <w:p w14:paraId="7F1FD1E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2、议事程序</w:t>
      </w:r>
    </w:p>
    <w:p w14:paraId="02C4BD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（1）现场开会</w:t>
      </w:r>
    </w:p>
    <w:p w14:paraId="50973F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13C05">
        <w:rPr>
          <w:rFonts w:asciiTheme="minorEastAsia" w:eastAsiaTheme="minorEastAsia" w:hAnsiTheme="minorEastAsia" w:hint="eastAsia"/>
          <w:bCs/>
          <w:sz w:val="24"/>
        </w:rPr>
        <w:t>50%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50%</w:t>
      </w:r>
      <w:r w:rsidRPr="00A13C05">
        <w:rPr>
          <w:rFonts w:asciiTheme="minorEastAsia" w:eastAsiaTheme="minorEastAsia" w:hAnsiTheme="minor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A13C05">
        <w:rPr>
          <w:rFonts w:asciiTheme="minorEastAsia" w:eastAsiaTheme="minorEastAsia" w:hAnsiTheme="minorEastAsia"/>
          <w:bCs/>
          <w:sz w:val="24"/>
        </w:rPr>
        <w:t>作出</w:t>
      </w:r>
      <w:proofErr w:type="gramEnd"/>
      <w:r w:rsidRPr="00A13C05">
        <w:rPr>
          <w:rFonts w:asciiTheme="minorEastAsia" w:eastAsiaTheme="minorEastAsia" w:hAnsiTheme="minorEastAsia"/>
          <w:bCs/>
          <w:sz w:val="24"/>
        </w:rPr>
        <w:t>的决议的效力。</w:t>
      </w:r>
    </w:p>
    <w:p w14:paraId="557850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会议召集人应当制作出席会议人员的签名册。签名</w:t>
      </w:r>
      <w:proofErr w:type="gramStart"/>
      <w:r w:rsidRPr="00A13C05">
        <w:rPr>
          <w:rFonts w:asciiTheme="minorEastAsia" w:eastAsiaTheme="minorEastAsia" w:hAnsiTheme="minorEastAsia"/>
          <w:bCs/>
          <w:sz w:val="24"/>
        </w:rPr>
        <w:t>册</w:t>
      </w:r>
      <w:proofErr w:type="gramEnd"/>
      <w:r w:rsidRPr="00A13C05">
        <w:rPr>
          <w:rFonts w:asciiTheme="minorEastAsia" w:eastAsiaTheme="minorEastAsia" w:hAnsiTheme="minorEastAsia"/>
          <w:bCs/>
          <w:sz w:val="24"/>
        </w:rPr>
        <w:t>载明参加会议人员姓名（或单位名称）、身份证明文件号码、持有或代表有表决权的基金份额、委托人姓名（或单位名称）和联系方式等事项。</w:t>
      </w:r>
    </w:p>
    <w:p w14:paraId="03A30D3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（2）通讯开会</w:t>
      </w:r>
    </w:p>
    <w:p w14:paraId="213F97D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在通讯开会的情况下，首先由召集人提前</w:t>
      </w:r>
      <w:r w:rsidRPr="00A13C05">
        <w:rPr>
          <w:rFonts w:asciiTheme="minorEastAsia" w:eastAsiaTheme="minorEastAsia" w:hAnsiTheme="minorEastAsia" w:hint="eastAsia"/>
          <w:bCs/>
          <w:sz w:val="24"/>
        </w:rPr>
        <w:t>30</w:t>
      </w:r>
      <w:r w:rsidRPr="00A13C05">
        <w:rPr>
          <w:rFonts w:asciiTheme="minorEastAsia" w:eastAsiaTheme="minorEastAsia" w:hAnsiTheme="minorEastAsia"/>
          <w:bCs/>
          <w:sz w:val="24"/>
        </w:rPr>
        <w:t>日公布提案，在所通知的表决截止日期后</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个工作日内在公证机关监督下由召集人统计全部有效表决，在公证机关监督下形成决议。</w:t>
      </w:r>
    </w:p>
    <w:p w14:paraId="1FB082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04" w:name="_Toc57530248"/>
      <w:bookmarkStart w:id="205" w:name="_Toc15641225"/>
      <w:bookmarkStart w:id="206" w:name="_Toc79392589"/>
      <w:r w:rsidRPr="00A13C05">
        <w:rPr>
          <w:rFonts w:asciiTheme="minorEastAsia" w:eastAsiaTheme="minorEastAsia" w:hAnsiTheme="minorEastAsia"/>
          <w:bCs/>
          <w:sz w:val="24"/>
        </w:rPr>
        <w:t>六、表决</w:t>
      </w:r>
      <w:bookmarkEnd w:id="204"/>
      <w:bookmarkEnd w:id="205"/>
      <w:bookmarkEnd w:id="206"/>
    </w:p>
    <w:p w14:paraId="518A295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基金份额持有人所持每份基金份额有一票表决权。</w:t>
      </w:r>
    </w:p>
    <w:p w14:paraId="3C617A4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基金份额持有人大会决议分为一般决议和特别决议：</w:t>
      </w:r>
    </w:p>
    <w:p w14:paraId="029BBC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B8FA6E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2、特别决议，特别决议应当经参加大会的基金份额持有人或其代理人所持表决权的</w:t>
      </w:r>
      <w:r w:rsidRPr="00A13C05">
        <w:rPr>
          <w:rFonts w:asciiTheme="minorEastAsia" w:eastAsiaTheme="minorEastAsia" w:hAnsiTheme="minorEastAsia" w:hint="eastAsia"/>
          <w:bCs/>
          <w:sz w:val="24"/>
        </w:rPr>
        <w:t>三分之二</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三分之二</w:t>
      </w:r>
      <w:r w:rsidRPr="00A13C05">
        <w:rPr>
          <w:rFonts w:asciiTheme="minorEastAsia" w:eastAsiaTheme="minorEastAsia" w:hAnsiTheme="minorEastAsia"/>
          <w:bCs/>
          <w:sz w:val="24"/>
        </w:rPr>
        <w:t>）通过方可做出。</w:t>
      </w:r>
      <w:r w:rsidRPr="00A13C05">
        <w:rPr>
          <w:rFonts w:asciiTheme="minorEastAsia" w:eastAsiaTheme="minorEastAsia" w:hAnsiTheme="minorEastAsia" w:hint="eastAsia"/>
          <w:bCs/>
          <w:sz w:val="24"/>
        </w:rPr>
        <w:t>除</w:t>
      </w:r>
      <w:r w:rsidRPr="00A13C05">
        <w:rPr>
          <w:rFonts w:asciiTheme="minorEastAsia" w:eastAsiaTheme="minorEastAsia" w:hAnsiTheme="minorEastAsia"/>
          <w:bCs/>
          <w:sz w:val="24"/>
        </w:rPr>
        <w:t>《基金合同》另有约定外，转换基金运作方式、更换基金管理人或者基金托管人、终止《基金合同》、本基金与其他基金合并以特别决议通过方为有效。</w:t>
      </w:r>
    </w:p>
    <w:p w14:paraId="4103A6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基金份额持有人大会采取记名方式进行投票表决。</w:t>
      </w:r>
    </w:p>
    <w:p w14:paraId="442A47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501E7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基金份额持有人大会的各项提案或同一项提案内并列的各项议题应当分开审议、逐项表决。</w:t>
      </w:r>
    </w:p>
    <w:p w14:paraId="552766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在不违背</w:t>
      </w:r>
      <w:r w:rsidRPr="00A13C05">
        <w:rPr>
          <w:rFonts w:asciiTheme="minorEastAsia" w:eastAsiaTheme="minorEastAsia" w:hAnsiTheme="minorEastAsia"/>
          <w:bCs/>
          <w:sz w:val="24"/>
        </w:rPr>
        <w:t>上述规则的前提下，具体规则以召集人</w:t>
      </w:r>
      <w:r w:rsidRPr="00A13C05">
        <w:rPr>
          <w:rFonts w:asciiTheme="minorEastAsia" w:eastAsiaTheme="minorEastAsia" w:hAnsiTheme="minorEastAsia" w:hint="eastAsia"/>
          <w:bCs/>
          <w:sz w:val="24"/>
        </w:rPr>
        <w:t>发布</w:t>
      </w:r>
      <w:r w:rsidRPr="00A13C05">
        <w:rPr>
          <w:rFonts w:asciiTheme="minorEastAsia" w:eastAsiaTheme="minorEastAsia" w:hAnsiTheme="minorEastAsia"/>
          <w:bCs/>
          <w:sz w:val="24"/>
        </w:rPr>
        <w:t>的基金份额持有人大会通知为准。</w:t>
      </w:r>
    </w:p>
    <w:p w14:paraId="638DE5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07" w:name="_Toc79392590"/>
      <w:bookmarkStart w:id="208" w:name="_Toc57530249"/>
      <w:bookmarkStart w:id="209" w:name="_Toc15641226"/>
      <w:r w:rsidRPr="00A13C05">
        <w:rPr>
          <w:rFonts w:asciiTheme="minorEastAsia" w:eastAsiaTheme="minorEastAsia" w:hAnsiTheme="minorEastAsia"/>
          <w:bCs/>
          <w:sz w:val="24"/>
        </w:rPr>
        <w:t>七、计票</w:t>
      </w:r>
      <w:bookmarkEnd w:id="207"/>
      <w:bookmarkEnd w:id="208"/>
      <w:bookmarkEnd w:id="209"/>
    </w:p>
    <w:p w14:paraId="55AB68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1、现场开会</w:t>
      </w:r>
    </w:p>
    <w:p w14:paraId="2BDA84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3C05">
        <w:rPr>
          <w:rFonts w:asciiTheme="minorEastAsia" w:eastAsiaTheme="minorEastAsia" w:hAnsiTheme="minorEastAsia"/>
          <w:bCs/>
          <w:sz w:val="24"/>
        </w:rPr>
        <w:t>或大会</w:t>
      </w:r>
      <w:proofErr w:type="gramEnd"/>
      <w:r w:rsidRPr="00A13C05">
        <w:rPr>
          <w:rFonts w:asciiTheme="minorEastAsia" w:eastAsiaTheme="minorEastAsia" w:hAnsiTheme="minor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2432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（2）监票人应当在基金份额持有人表决后立即进行清点并由大会主持人当场公布计票结果。</w:t>
      </w:r>
    </w:p>
    <w:p w14:paraId="7CB5871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（3）如果会议主持人或基金份额持有人或代理人对于提交的表决结果有怀疑，可以在宣布表决结果后立即对所投票</w:t>
      </w:r>
      <w:proofErr w:type="gramStart"/>
      <w:r w:rsidRPr="00A13C05">
        <w:rPr>
          <w:rFonts w:asciiTheme="minorEastAsia" w:eastAsiaTheme="minorEastAsia" w:hAnsiTheme="minorEastAsia"/>
          <w:bCs/>
          <w:sz w:val="24"/>
        </w:rPr>
        <w:t>数要求</w:t>
      </w:r>
      <w:proofErr w:type="gramEnd"/>
      <w:r w:rsidRPr="00A13C05">
        <w:rPr>
          <w:rFonts w:asciiTheme="minorEastAsia" w:eastAsiaTheme="minorEastAsia" w:hAnsiTheme="minorEastAsia"/>
          <w:bCs/>
          <w:sz w:val="24"/>
        </w:rPr>
        <w:t>进行重新清点。监票人应当进行重新清点，重新清点以一次为限。重新清点后，大会主持人应当当场公布重新清点结果。</w:t>
      </w:r>
    </w:p>
    <w:p w14:paraId="5B0CA56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（4）计票过程应由公证机关予以公证，基金管理人或基金托管人拒不出席大会的，不影响计票的效力。</w:t>
      </w:r>
    </w:p>
    <w:p w14:paraId="0F32E3E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2、通讯开会</w:t>
      </w:r>
    </w:p>
    <w:p w14:paraId="2E5DA2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79392591"/>
      <w:bookmarkStart w:id="211" w:name="_Toc15641227"/>
      <w:bookmarkStart w:id="212" w:name="_Toc57530250"/>
      <w:r w:rsidRPr="00A13C05">
        <w:rPr>
          <w:rFonts w:asciiTheme="minorEastAsia" w:eastAsiaTheme="minorEastAsia" w:hAnsiTheme="minorEastAsia"/>
          <w:bCs/>
          <w:sz w:val="24"/>
        </w:rPr>
        <w:t>。基金管理人或基金托管</w:t>
      </w:r>
      <w:proofErr w:type="gramStart"/>
      <w:r w:rsidRPr="00A13C05">
        <w:rPr>
          <w:rFonts w:asciiTheme="minorEastAsia" w:eastAsiaTheme="minorEastAsia" w:hAnsiTheme="minorEastAsia"/>
          <w:bCs/>
          <w:sz w:val="24"/>
        </w:rPr>
        <w:t>人拒派</w:t>
      </w:r>
      <w:proofErr w:type="gramEnd"/>
      <w:r w:rsidRPr="00A13C05">
        <w:rPr>
          <w:rFonts w:asciiTheme="minorEastAsia" w:eastAsiaTheme="minorEastAsia" w:hAnsiTheme="minorEastAsia"/>
          <w:bCs/>
          <w:sz w:val="24"/>
        </w:rPr>
        <w:t>代表对表决意见的计票进行监督的，不影响计票和表决结果。</w:t>
      </w:r>
    </w:p>
    <w:p w14:paraId="593D7D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八、生效与公告</w:t>
      </w:r>
      <w:bookmarkEnd w:id="210"/>
      <w:bookmarkEnd w:id="211"/>
      <w:bookmarkEnd w:id="212"/>
    </w:p>
    <w:p w14:paraId="26F739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基金份额持有人大会的决议，召集人应当自通过之日起</w:t>
      </w: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日内报中国证监会备案。</w:t>
      </w:r>
    </w:p>
    <w:p w14:paraId="757717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基金份额持有人大会的决议自表决通过之日起生效。</w:t>
      </w:r>
    </w:p>
    <w:p w14:paraId="74E0104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基金份额持有人大会决议自生效之日起</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日内在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bookmarkStart w:id="213" w:name="_Hlt88820702"/>
      <w:bookmarkEnd w:id="213"/>
      <w:r w:rsidRPr="00A13C05">
        <w:rPr>
          <w:rFonts w:asciiTheme="minorEastAsia" w:eastAsiaTheme="minorEastAsia" w:hAnsiTheme="minorEastAsia"/>
          <w:bCs/>
          <w:sz w:val="24"/>
        </w:rPr>
        <w:t>如果采用通讯方式进行表决，在公告基金份额持有人大会决议时，必须将公证书全文、公证机构、公证员姓名等一同公告。</w:t>
      </w:r>
    </w:p>
    <w:p w14:paraId="52DDB6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EB05C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14" w:name="_Toc1745"/>
      <w:bookmarkStart w:id="215" w:name="_Toc3963"/>
      <w:r w:rsidRPr="00A13C05">
        <w:rPr>
          <w:rFonts w:asciiTheme="minorEastAsia" w:eastAsiaTheme="minorEastAsia" w:hAnsiTheme="minorEastAsia" w:hint="eastAsia"/>
          <w:bCs/>
          <w:sz w:val="24"/>
        </w:rPr>
        <w:t>九、实施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期间基金份额持有人大会的特殊约定</w:t>
      </w:r>
    </w:p>
    <w:p w14:paraId="6EDB11D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若本基金</w:t>
      </w:r>
      <w:proofErr w:type="gramStart"/>
      <w:r w:rsidRPr="00A13C05">
        <w:rPr>
          <w:rFonts w:asciiTheme="minorEastAsia" w:eastAsiaTheme="minorEastAsia" w:hAnsiTheme="minorEastAsia" w:hint="eastAsia"/>
          <w:bCs/>
          <w:sz w:val="24"/>
        </w:rPr>
        <w:t>实施侧袋机制</w:t>
      </w:r>
      <w:proofErr w:type="gramEnd"/>
      <w:r w:rsidRPr="00A13C05">
        <w:rPr>
          <w:rFonts w:asciiTheme="minorEastAsia" w:eastAsiaTheme="minorEastAsia" w:hAnsiTheme="minorEastAsia" w:hint="eastAsia"/>
          <w:bCs/>
          <w:sz w:val="24"/>
        </w:rPr>
        <w:t>，</w:t>
      </w:r>
      <w:proofErr w:type="gramStart"/>
      <w:r w:rsidRPr="00A13C05">
        <w:rPr>
          <w:rFonts w:asciiTheme="minorEastAsia" w:eastAsiaTheme="minorEastAsia" w:hAnsiTheme="minorEastAsia" w:hint="eastAsia"/>
          <w:bCs/>
          <w:sz w:val="24"/>
        </w:rPr>
        <w:t>则相关</w:t>
      </w:r>
      <w:proofErr w:type="gramEnd"/>
      <w:r w:rsidRPr="00A13C05">
        <w:rPr>
          <w:rFonts w:asciiTheme="minorEastAsia" w:eastAsiaTheme="minorEastAsia" w:hAnsiTheme="minorEastAsia" w:hint="eastAsia"/>
          <w:bCs/>
          <w:sz w:val="24"/>
        </w:rPr>
        <w:t>基金份额或表决权的比例</w:t>
      </w:r>
      <w:proofErr w:type="gramStart"/>
      <w:r w:rsidRPr="00A13C05">
        <w:rPr>
          <w:rFonts w:asciiTheme="minorEastAsia" w:eastAsiaTheme="minorEastAsia" w:hAnsiTheme="minorEastAsia" w:hint="eastAsia"/>
          <w:bCs/>
          <w:sz w:val="24"/>
        </w:rPr>
        <w:t>指主袋份额</w:t>
      </w:r>
      <w:proofErr w:type="gramEnd"/>
      <w:r w:rsidRPr="00A13C05">
        <w:rPr>
          <w:rFonts w:asciiTheme="minorEastAsia" w:eastAsiaTheme="minorEastAsia" w:hAnsiTheme="minorEastAsia" w:hint="eastAsia"/>
          <w:bCs/>
          <w:sz w:val="24"/>
        </w:rPr>
        <w:t>持有</w:t>
      </w:r>
      <w:proofErr w:type="gramStart"/>
      <w:r w:rsidRPr="00A13C05">
        <w:rPr>
          <w:rFonts w:asciiTheme="minorEastAsia" w:eastAsiaTheme="minorEastAsia" w:hAnsiTheme="minorEastAsia" w:hint="eastAsia"/>
          <w:bCs/>
          <w:sz w:val="24"/>
        </w:rPr>
        <w:t>人和侧袋份额</w:t>
      </w:r>
      <w:proofErr w:type="gramEnd"/>
      <w:r w:rsidRPr="00A13C05">
        <w:rPr>
          <w:rFonts w:asciiTheme="minorEastAsia" w:eastAsiaTheme="minorEastAsia" w:hAnsiTheme="minorEastAsia" w:hint="eastAsia"/>
          <w:bCs/>
          <w:sz w:val="24"/>
        </w:rPr>
        <w:t>持有人分别持有或代表的基金份额或表决权符合该等比例，但</w:t>
      </w:r>
      <w:proofErr w:type="gramStart"/>
      <w:r w:rsidRPr="00A13C05">
        <w:rPr>
          <w:rFonts w:asciiTheme="minorEastAsia" w:eastAsiaTheme="minorEastAsia" w:hAnsiTheme="minorEastAsia" w:hint="eastAsia"/>
          <w:bCs/>
          <w:sz w:val="24"/>
        </w:rPr>
        <w:t>若相关</w:t>
      </w:r>
      <w:proofErr w:type="gramEnd"/>
      <w:r w:rsidRPr="00A13C05">
        <w:rPr>
          <w:rFonts w:asciiTheme="minorEastAsia" w:eastAsiaTheme="minorEastAsia" w:hAnsiTheme="minorEastAsia" w:hint="eastAsia"/>
          <w:bCs/>
          <w:sz w:val="24"/>
        </w:rPr>
        <w:t>基金份额持有人大会召集和审议事项不</w:t>
      </w:r>
      <w:proofErr w:type="gramStart"/>
      <w:r w:rsidRPr="00A13C05">
        <w:rPr>
          <w:rFonts w:asciiTheme="minorEastAsia" w:eastAsiaTheme="minorEastAsia" w:hAnsiTheme="minorEastAsia" w:hint="eastAsia"/>
          <w:bCs/>
          <w:sz w:val="24"/>
        </w:rPr>
        <w:t>涉及侧袋账户</w:t>
      </w:r>
      <w:proofErr w:type="gramEnd"/>
      <w:r w:rsidRPr="00A13C05">
        <w:rPr>
          <w:rFonts w:asciiTheme="minorEastAsia" w:eastAsiaTheme="minorEastAsia" w:hAnsiTheme="minorEastAsia" w:hint="eastAsia"/>
          <w:bCs/>
          <w:sz w:val="24"/>
        </w:rPr>
        <w:t>的，则仅</w:t>
      </w:r>
      <w:proofErr w:type="gramStart"/>
      <w:r w:rsidRPr="00A13C05">
        <w:rPr>
          <w:rFonts w:asciiTheme="minorEastAsia" w:eastAsiaTheme="minorEastAsia" w:hAnsiTheme="minorEastAsia" w:hint="eastAsia"/>
          <w:bCs/>
          <w:sz w:val="24"/>
        </w:rPr>
        <w:t>指主袋份额</w:t>
      </w:r>
      <w:proofErr w:type="gramEnd"/>
      <w:r w:rsidRPr="00A13C05">
        <w:rPr>
          <w:rFonts w:asciiTheme="minorEastAsia" w:eastAsiaTheme="minorEastAsia" w:hAnsiTheme="minorEastAsia" w:hint="eastAsia"/>
          <w:bCs/>
          <w:sz w:val="24"/>
        </w:rPr>
        <w:t>持有人持有或代表的基金份额或表决权符合该等比例：</w:t>
      </w:r>
    </w:p>
    <w:p w14:paraId="654955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1、基金份额持有人行使提议权、召集权、提名权所需单独或合计代表相关基金份额10%以上（含10%）；</w:t>
      </w:r>
    </w:p>
    <w:p w14:paraId="4962FA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2、现场开会的到会者在权益登记日代表的基金份额不少于本基金在权益登记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基金份额的二分之一（含二分之一）；</w:t>
      </w:r>
    </w:p>
    <w:p w14:paraId="753D68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3、通讯开会的直接出具表决意见或授权他人代表出具表决意见的基金份额持有人所持有的基金份额不小于在权益登记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基金份额的二分之一（含二分之一）；</w:t>
      </w:r>
    </w:p>
    <w:p w14:paraId="4FD4C2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proofErr w:type="gramStart"/>
      <w:r w:rsidRPr="00A13C05">
        <w:rPr>
          <w:rFonts w:asciiTheme="minorEastAsia" w:eastAsiaTheme="minorEastAsia" w:hAnsiTheme="minorEastAsia" w:hint="eastAsia"/>
          <w:bCs/>
          <w:sz w:val="24"/>
        </w:rPr>
        <w:t>若参</w:t>
      </w:r>
      <w:proofErr w:type="gramEnd"/>
      <w:r w:rsidRPr="00A13C05">
        <w:rPr>
          <w:rFonts w:asciiTheme="minorEastAsia" w:eastAsiaTheme="minorEastAsia" w:hAnsiTheme="minorEastAsia" w:hint="eastAsia"/>
          <w:bCs/>
          <w:sz w:val="24"/>
        </w:rPr>
        <w:t>与基金份额持有人大会投票的基金份额持有人所持有的基金份额小于在权益登记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02746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5、现场开会由出席大会的基金份额持有人和代理人所持表决权的50%以上（含50%）选举产生一名基金份额持有人作为该次基金份额持有人大会的主持人；</w:t>
      </w:r>
    </w:p>
    <w:p w14:paraId="6DC760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6、一般决议须经参加大会的基金份额持有人或其代理人所持表决权的二分之一以上（含二分之一）通过；</w:t>
      </w:r>
    </w:p>
    <w:p w14:paraId="14CB38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7、特别决议应当经参加大会的基金份额持有人或其代理人所持表决权的三分之二以上（含三分之二）通过。</w:t>
      </w:r>
    </w:p>
    <w:p w14:paraId="535485C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实施期间，基金份额持有人大会审议事项</w:t>
      </w:r>
      <w:proofErr w:type="gramStart"/>
      <w:r w:rsidRPr="00A13C05">
        <w:rPr>
          <w:rFonts w:asciiTheme="minorEastAsia" w:eastAsiaTheme="minorEastAsia" w:hAnsiTheme="minorEastAsia" w:hint="eastAsia"/>
          <w:bCs/>
          <w:sz w:val="24"/>
        </w:rPr>
        <w:t>涉及主袋账户</w:t>
      </w:r>
      <w:proofErr w:type="gramEnd"/>
      <w:r w:rsidRPr="00A13C05">
        <w:rPr>
          <w:rFonts w:asciiTheme="minorEastAsia" w:eastAsiaTheme="minorEastAsia" w:hAnsiTheme="minorEastAsia" w:hint="eastAsia"/>
          <w:bCs/>
          <w:sz w:val="24"/>
        </w:rPr>
        <w:t>和</w:t>
      </w:r>
      <w:proofErr w:type="gramStart"/>
      <w:r w:rsidRPr="00A13C05">
        <w:rPr>
          <w:rFonts w:asciiTheme="minorEastAsia" w:eastAsiaTheme="minorEastAsia" w:hAnsiTheme="minorEastAsia" w:hint="eastAsia"/>
          <w:bCs/>
          <w:sz w:val="24"/>
        </w:rPr>
        <w:t>侧袋</w:t>
      </w:r>
      <w:proofErr w:type="gramEnd"/>
      <w:r w:rsidRPr="00A13C05">
        <w:rPr>
          <w:rFonts w:asciiTheme="minorEastAsia" w:eastAsiaTheme="minorEastAsia" w:hAnsiTheme="minorEastAsia" w:hint="eastAsia"/>
          <w:bCs/>
          <w:sz w:val="24"/>
        </w:rPr>
        <w:t>账户的，应分别</w:t>
      </w:r>
      <w:proofErr w:type="gramStart"/>
      <w:r w:rsidRPr="00A13C05">
        <w:rPr>
          <w:rFonts w:asciiTheme="minorEastAsia" w:eastAsiaTheme="minorEastAsia" w:hAnsiTheme="minorEastAsia" w:hint="eastAsia"/>
          <w:bCs/>
          <w:sz w:val="24"/>
        </w:rPr>
        <w:t>由主袋账户</w:t>
      </w:r>
      <w:proofErr w:type="gramEnd"/>
      <w:r w:rsidRPr="00A13C05">
        <w:rPr>
          <w:rFonts w:asciiTheme="minorEastAsia" w:eastAsiaTheme="minorEastAsia" w:hAnsiTheme="minorEastAsia" w:hint="eastAsia"/>
          <w:bCs/>
          <w:sz w:val="24"/>
        </w:rPr>
        <w:t>、</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的基金份额持有人进行表决，同</w:t>
      </w:r>
      <w:proofErr w:type="gramStart"/>
      <w:r w:rsidRPr="00A13C05">
        <w:rPr>
          <w:rFonts w:asciiTheme="minorEastAsia" w:eastAsiaTheme="minorEastAsia" w:hAnsiTheme="minorEastAsia" w:hint="eastAsia"/>
          <w:bCs/>
          <w:sz w:val="24"/>
        </w:rPr>
        <w:t>一主侧袋账户</w:t>
      </w:r>
      <w:proofErr w:type="gramEnd"/>
      <w:r w:rsidRPr="00A13C05">
        <w:rPr>
          <w:rFonts w:asciiTheme="minorEastAsia" w:eastAsiaTheme="minorEastAsia" w:hAnsiTheme="minorEastAsia" w:hint="eastAsia"/>
          <w:bCs/>
          <w:sz w:val="24"/>
        </w:rPr>
        <w:t>内的每份基金份额具有平等的表决权。表决事项未</w:t>
      </w:r>
      <w:proofErr w:type="gramStart"/>
      <w:r w:rsidRPr="00A13C05">
        <w:rPr>
          <w:rFonts w:asciiTheme="minorEastAsia" w:eastAsiaTheme="minorEastAsia" w:hAnsiTheme="minorEastAsia" w:hint="eastAsia"/>
          <w:bCs/>
          <w:sz w:val="24"/>
        </w:rPr>
        <w:t>涉及侧袋账户</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份额无表决权。</w:t>
      </w:r>
    </w:p>
    <w:p w14:paraId="6C9D63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实施期间，关于基金份额持有人大会的相关规定以本节特殊约定内容为准，本节没有规定的适用本部分的相关规定。</w:t>
      </w:r>
    </w:p>
    <w:p w14:paraId="6CF003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十、本部</w:t>
      </w:r>
      <w:proofErr w:type="gramStart"/>
      <w:r w:rsidRPr="00A13C05">
        <w:rPr>
          <w:rFonts w:asciiTheme="minorEastAsia" w:eastAsiaTheme="minorEastAsia" w:hAnsiTheme="minorEastAsia" w:hint="eastAsia"/>
          <w:bCs/>
          <w:sz w:val="24"/>
        </w:rPr>
        <w:t>分关于</w:t>
      </w:r>
      <w:proofErr w:type="gramEnd"/>
      <w:r w:rsidRPr="00A13C05">
        <w:rPr>
          <w:rFonts w:asciiTheme="minorEastAsia" w:eastAsiaTheme="minorEastAsia" w:hAnsiTheme="minorEastAsia" w:hint="eastAsia"/>
          <w:bCs/>
          <w:sz w:val="24"/>
        </w:rPr>
        <w:t>基金份额持有人大会召开事由、召开条件、议事程序、表决条件等规定，凡是直接引用法律法规的部分，如将来法律法规修改导致相关内容被取消或变更的，或</w:t>
      </w:r>
      <w:r w:rsidRPr="00A13C05">
        <w:rPr>
          <w:rFonts w:asciiTheme="minorEastAsia" w:eastAsiaTheme="minorEastAsia" w:hAnsiTheme="minorEastAsia"/>
          <w:bCs/>
          <w:sz w:val="24"/>
        </w:rPr>
        <w:t>法律法规</w:t>
      </w:r>
      <w:r w:rsidRPr="00A13C05">
        <w:rPr>
          <w:rFonts w:asciiTheme="minorEastAsia" w:eastAsiaTheme="minorEastAsia" w:hAnsiTheme="minorEastAsia" w:hint="eastAsia"/>
          <w:bCs/>
          <w:sz w:val="24"/>
        </w:rPr>
        <w:t>增加</w:t>
      </w:r>
      <w:r w:rsidRPr="00A13C05">
        <w:rPr>
          <w:rFonts w:asciiTheme="minorEastAsia" w:eastAsiaTheme="minorEastAsia" w:hAnsiTheme="minorEastAsia"/>
          <w:bCs/>
          <w:sz w:val="24"/>
        </w:rPr>
        <w:t>新的持有人大会</w:t>
      </w:r>
      <w:r w:rsidRPr="00A13C05">
        <w:rPr>
          <w:rFonts w:asciiTheme="minorEastAsia" w:eastAsiaTheme="minorEastAsia" w:hAnsiTheme="minorEastAsia" w:hint="eastAsia"/>
          <w:bCs/>
          <w:sz w:val="24"/>
        </w:rPr>
        <w:t>机制</w:t>
      </w:r>
      <w:r w:rsidRPr="00A13C05">
        <w:rPr>
          <w:rFonts w:asciiTheme="minorEastAsia" w:eastAsiaTheme="minorEastAsia" w:hAnsiTheme="minorEastAsia"/>
          <w:bCs/>
          <w:sz w:val="24"/>
        </w:rPr>
        <w:t>的，</w:t>
      </w:r>
      <w:r w:rsidRPr="00A13C05">
        <w:rPr>
          <w:rFonts w:asciiTheme="minorEastAsia" w:eastAsiaTheme="minorEastAsia" w:hAnsiTheme="minorEastAsia" w:hint="eastAsia"/>
          <w:bCs/>
          <w:sz w:val="24"/>
        </w:rPr>
        <w:t>基金管理人与基金托管人协商一致并提前公告后，可直接对本部分内容进行修改、调整或</w:t>
      </w:r>
      <w:r w:rsidRPr="00A13C05">
        <w:rPr>
          <w:rFonts w:asciiTheme="minorEastAsia" w:eastAsiaTheme="minorEastAsia" w:hAnsiTheme="minorEastAsia"/>
          <w:bCs/>
          <w:sz w:val="24"/>
        </w:rPr>
        <w:t>补充</w:t>
      </w:r>
      <w:r w:rsidRPr="00A13C05">
        <w:rPr>
          <w:rFonts w:asciiTheme="minorEastAsia" w:eastAsiaTheme="minorEastAsia" w:hAnsiTheme="minorEastAsia" w:hint="eastAsia"/>
          <w:bCs/>
          <w:sz w:val="24"/>
        </w:rPr>
        <w:t>，无需召开基金份额持有人大会审议。</w:t>
      </w:r>
    </w:p>
    <w:p w14:paraId="4EB05BD6" w14:textId="77777777" w:rsidR="00EE72AD" w:rsidRPr="00A13C05" w:rsidRDefault="00B443B4">
      <w:pPr>
        <w:pStyle w:val="1"/>
        <w:spacing w:before="0" w:after="0"/>
        <w:jc w:val="center"/>
        <w:rPr>
          <w:rFonts w:asciiTheme="minorEastAsia" w:eastAsiaTheme="minorEastAsia" w:hAnsiTheme="minorEastAsia" w:hint="eastAsia"/>
          <w:color w:val="auto"/>
        </w:rPr>
      </w:pPr>
      <w:r w:rsidRPr="00A13C05">
        <w:rPr>
          <w:rFonts w:asciiTheme="minorEastAsia" w:eastAsiaTheme="minorEastAsia" w:hAnsiTheme="minorEastAsia"/>
          <w:b w:val="0"/>
          <w:bCs/>
          <w:color w:val="auto"/>
        </w:rPr>
        <w:br w:type="page"/>
      </w:r>
      <w:bookmarkStart w:id="216" w:name="_Toc31821"/>
      <w:bookmarkStart w:id="217" w:name="_Toc25694607"/>
      <w:bookmarkStart w:id="218" w:name="_Toc139991739"/>
      <w:bookmarkStart w:id="219" w:name="_Toc123102456"/>
      <w:bookmarkStart w:id="220" w:name="_Toc32945696"/>
      <w:bookmarkStart w:id="221" w:name="_Toc98560355"/>
      <w:bookmarkStart w:id="222" w:name="_Toc10398"/>
      <w:bookmarkStart w:id="223" w:name="_Toc16164"/>
      <w:bookmarkStart w:id="224" w:name="_Toc725"/>
      <w:bookmarkStart w:id="225" w:name="_Toc21735"/>
      <w:bookmarkStart w:id="226" w:name="_Toc123051455"/>
      <w:bookmarkStart w:id="227" w:name="_Toc3572"/>
      <w:bookmarkStart w:id="228" w:name="_Toc18206"/>
      <w:bookmarkStart w:id="229" w:name="_Toc141703889"/>
      <w:bookmarkStart w:id="230" w:name="_Toc3080"/>
      <w:bookmarkStart w:id="231" w:name="_Toc123112237"/>
      <w:r w:rsidRPr="00A13C05">
        <w:rPr>
          <w:rFonts w:asciiTheme="minorEastAsia" w:eastAsiaTheme="minorEastAsia" w:hAnsiTheme="minorEastAsia"/>
          <w:color w:val="auto"/>
          <w:sz w:val="30"/>
        </w:rPr>
        <w:t>第九部分  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EC0012C" w14:textId="77777777" w:rsidR="00EE72AD" w:rsidRPr="00A13C05" w:rsidRDefault="00EE72AD">
      <w:pPr>
        <w:autoSpaceDE w:val="0"/>
        <w:autoSpaceDN w:val="0"/>
        <w:spacing w:line="360" w:lineRule="auto"/>
        <w:textAlignment w:val="bottom"/>
        <w:rPr>
          <w:rFonts w:asciiTheme="minorEastAsia" w:eastAsiaTheme="minorEastAsia" w:hAnsiTheme="minorEastAsia" w:hint="eastAsia"/>
          <w:bCs/>
          <w:sz w:val="24"/>
        </w:rPr>
      </w:pPr>
      <w:bookmarkStart w:id="232" w:name="_Toc79392593"/>
      <w:bookmarkStart w:id="233" w:name="_Toc57530252"/>
      <w:bookmarkStart w:id="234" w:name="_Toc15118245"/>
    </w:p>
    <w:p w14:paraId="06F9EC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一、基金管理人和基金托管人职责终止的情形</w:t>
      </w:r>
      <w:bookmarkEnd w:id="232"/>
      <w:bookmarkEnd w:id="233"/>
      <w:bookmarkEnd w:id="234"/>
    </w:p>
    <w:p w14:paraId="3CEFB3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35" w:name="_Toc22005971"/>
      <w:r w:rsidRPr="00A13C05">
        <w:rPr>
          <w:rFonts w:asciiTheme="minorEastAsia" w:eastAsiaTheme="minorEastAsia" w:hAnsiTheme="minorEastAsia"/>
          <w:bCs/>
          <w:sz w:val="24"/>
        </w:rPr>
        <w:t>（一）基金管理人职责终止的情形</w:t>
      </w:r>
      <w:bookmarkEnd w:id="235"/>
    </w:p>
    <w:p w14:paraId="52BC1A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有下列情形之一的，基金管理人职责终止：</w:t>
      </w:r>
    </w:p>
    <w:p w14:paraId="154BDDD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1、被依法取消基金管理资格；</w:t>
      </w:r>
    </w:p>
    <w:p w14:paraId="1A895C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2、被基金份额持有人大会解任；</w:t>
      </w:r>
    </w:p>
    <w:p w14:paraId="22B69E6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3、依法解散、被依法撤销或被依法宣告破产；</w:t>
      </w:r>
    </w:p>
    <w:p w14:paraId="52E727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情形。</w:t>
      </w:r>
    </w:p>
    <w:p w14:paraId="08F112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36" w:name="_Toc22005972"/>
      <w:r w:rsidRPr="00A13C05">
        <w:rPr>
          <w:rFonts w:asciiTheme="minorEastAsia" w:eastAsiaTheme="minorEastAsia" w:hAnsiTheme="minorEastAsia"/>
          <w:bCs/>
          <w:sz w:val="24"/>
        </w:rPr>
        <w:t>（二）基金托管人职责终止的情形</w:t>
      </w:r>
      <w:bookmarkEnd w:id="236"/>
    </w:p>
    <w:p w14:paraId="2359714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有下列情形之一的，基金托管人职责终止：</w:t>
      </w:r>
    </w:p>
    <w:p w14:paraId="395B19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1、被依法取消基金托管资格；</w:t>
      </w:r>
    </w:p>
    <w:p w14:paraId="76EDBD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2、被基金份额持有人大会解任；</w:t>
      </w:r>
    </w:p>
    <w:p w14:paraId="199769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3、依法解散、被依法撤销或被依法宣告破产；</w:t>
      </w:r>
    </w:p>
    <w:p w14:paraId="60AA6E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情形。</w:t>
      </w:r>
    </w:p>
    <w:p w14:paraId="056433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37" w:name="_Toc79392594"/>
      <w:bookmarkStart w:id="238" w:name="_Toc57530253"/>
      <w:bookmarkStart w:id="239" w:name="_Toc15118246"/>
      <w:r w:rsidRPr="00A13C05">
        <w:rPr>
          <w:rFonts w:asciiTheme="minorEastAsia" w:eastAsiaTheme="minorEastAsia" w:hAnsiTheme="minorEastAsia"/>
          <w:bCs/>
          <w:sz w:val="24"/>
        </w:rPr>
        <w:t>二、基金管理人和基金托管人的更换程序</w:t>
      </w:r>
      <w:bookmarkEnd w:id="237"/>
      <w:bookmarkEnd w:id="238"/>
      <w:bookmarkEnd w:id="239"/>
    </w:p>
    <w:p w14:paraId="701E0A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40" w:name="_Toc22005974"/>
      <w:r w:rsidRPr="00A13C05">
        <w:rPr>
          <w:rFonts w:asciiTheme="minorEastAsia" w:eastAsiaTheme="minorEastAsia" w:hAnsiTheme="minorEastAsia"/>
          <w:bCs/>
          <w:sz w:val="24"/>
        </w:rPr>
        <w:t>（一）基金管理人的更换程序</w:t>
      </w:r>
      <w:bookmarkEnd w:id="240"/>
    </w:p>
    <w:p w14:paraId="4B7819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1、提名：</w:t>
      </w:r>
      <w:bookmarkStart w:id="241" w:name="_Hlk32676478"/>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管理人由基金托管人或由单独或合计持有</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）基金份额的基金份额持有人提名；</w:t>
      </w:r>
      <w:bookmarkEnd w:id="241"/>
    </w:p>
    <w:p w14:paraId="596568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2、决议：基金份额持有人大会在基金管理人职责终止后</w:t>
      </w: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个月内对被提名的基金管理人形成决议，该决议需经参加大会的基金份额持有人所持表决权的</w:t>
      </w:r>
      <w:bookmarkStart w:id="242" w:name="_Hlk32676515"/>
      <w:r w:rsidRPr="00A13C05">
        <w:rPr>
          <w:rFonts w:asciiTheme="minorEastAsia" w:eastAsiaTheme="minorEastAsia" w:hAnsiTheme="minorEastAsia" w:hint="eastAsia"/>
          <w:bCs/>
          <w:sz w:val="24"/>
        </w:rPr>
        <w:t>三分之二</w:t>
      </w:r>
      <w:bookmarkEnd w:id="242"/>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三分之二</w:t>
      </w:r>
      <w:r w:rsidRPr="00A13C05">
        <w:rPr>
          <w:rFonts w:asciiTheme="minorEastAsia" w:eastAsiaTheme="minorEastAsia" w:hAnsiTheme="minorEastAsia"/>
          <w:bCs/>
          <w:sz w:val="24"/>
        </w:rPr>
        <w:t>）表决通过，</w:t>
      </w:r>
      <w:bookmarkStart w:id="243" w:name="_Hlk32676531"/>
      <w:r w:rsidRPr="00A13C05">
        <w:rPr>
          <w:rFonts w:asciiTheme="minorEastAsia" w:eastAsiaTheme="minorEastAsia" w:hAnsiTheme="minorEastAsia"/>
          <w:bCs/>
          <w:sz w:val="24"/>
        </w:rPr>
        <w:t>决议自表决通过之日起生效</w:t>
      </w:r>
      <w:bookmarkEnd w:id="243"/>
      <w:r w:rsidRPr="00A13C05">
        <w:rPr>
          <w:rFonts w:asciiTheme="minorEastAsia" w:eastAsiaTheme="minorEastAsia" w:hAnsiTheme="minorEastAsia"/>
          <w:bCs/>
          <w:sz w:val="24"/>
        </w:rPr>
        <w:t>；</w:t>
      </w:r>
    </w:p>
    <w:p w14:paraId="225A74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3、临时基金管理人：</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管理人产生之前，由中国证监会指定临时基金管理人；</w:t>
      </w:r>
    </w:p>
    <w:p w14:paraId="0333E01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备案</w:t>
      </w:r>
      <w:r w:rsidRPr="00A13C05">
        <w:rPr>
          <w:rFonts w:asciiTheme="minorEastAsia" w:eastAsiaTheme="minorEastAsia" w:hAnsiTheme="minorEastAsia"/>
          <w:bCs/>
          <w:sz w:val="24"/>
        </w:rPr>
        <w:t>：基金份额持有人大会</w:t>
      </w:r>
      <w:r w:rsidRPr="00A13C05">
        <w:rPr>
          <w:rFonts w:asciiTheme="minorEastAsia" w:eastAsiaTheme="minorEastAsia" w:hAnsiTheme="minorEastAsia" w:hint="eastAsia"/>
          <w:bCs/>
          <w:sz w:val="24"/>
        </w:rPr>
        <w:t>更换</w:t>
      </w:r>
      <w:r w:rsidRPr="00A13C05">
        <w:rPr>
          <w:rFonts w:asciiTheme="minorEastAsia" w:eastAsiaTheme="minorEastAsia" w:hAnsiTheme="minorEastAsia"/>
          <w:bCs/>
          <w:sz w:val="24"/>
        </w:rPr>
        <w:t>基金管理人的决议须</w:t>
      </w:r>
      <w:r w:rsidRPr="00A13C05">
        <w:rPr>
          <w:rFonts w:asciiTheme="minorEastAsia" w:eastAsiaTheme="minorEastAsia" w:hAnsiTheme="minorEastAsia" w:hint="eastAsia"/>
          <w:bCs/>
          <w:sz w:val="24"/>
        </w:rPr>
        <w:t>报</w:t>
      </w:r>
      <w:r w:rsidRPr="00A13C05">
        <w:rPr>
          <w:rFonts w:asciiTheme="minorEastAsia" w:eastAsiaTheme="minorEastAsia" w:hAnsiTheme="minorEastAsia"/>
          <w:bCs/>
          <w:sz w:val="24"/>
        </w:rPr>
        <w:t>中国证监会</w:t>
      </w:r>
      <w:r w:rsidRPr="00A13C05">
        <w:rPr>
          <w:rFonts w:asciiTheme="minorEastAsia" w:eastAsiaTheme="minorEastAsia" w:hAnsiTheme="minorEastAsia" w:hint="eastAsia"/>
          <w:bCs/>
          <w:sz w:val="24"/>
        </w:rPr>
        <w:t>备案</w:t>
      </w:r>
      <w:r w:rsidRPr="00A13C05">
        <w:rPr>
          <w:rFonts w:asciiTheme="minorEastAsia" w:eastAsiaTheme="minorEastAsia" w:hAnsiTheme="minorEastAsia"/>
          <w:bCs/>
          <w:sz w:val="24"/>
        </w:rPr>
        <w:t>；</w:t>
      </w:r>
    </w:p>
    <w:p w14:paraId="78279AE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5、公告：基金管理人更换后，由基金托管人在更换基金管理人的基金份额持有人大会决议生效后</w:t>
      </w:r>
      <w:bookmarkStart w:id="244" w:name="_Hlk32676636"/>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日内</w:t>
      </w:r>
      <w:bookmarkEnd w:id="244"/>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w:t>
      </w:r>
    </w:p>
    <w:p w14:paraId="226F83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6、交接：基金管理人职责终止的，基金管理人应妥善保管基金管理业务资料，及时向临时基金管理人或</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管理人办理基金管理业务的移交手续，临时基金管理人或</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管理人应及时接收。</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临时基金管理人应与基金托管人核对基金资产总值</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基金资产净值；</w:t>
      </w:r>
    </w:p>
    <w:p w14:paraId="2B1439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7、审计：基金管理人职责终止的，应当按照法律法规规定聘请会计师事务所对基金财产进行审计，并将审计结果予以公告，同时报中国证监会备案</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审计费用</w:t>
      </w:r>
      <w:r w:rsidRPr="00A13C05">
        <w:rPr>
          <w:rFonts w:asciiTheme="minorEastAsia" w:eastAsiaTheme="minorEastAsia" w:hAnsiTheme="minorEastAsia" w:hint="eastAsia"/>
          <w:bCs/>
          <w:sz w:val="24"/>
        </w:rPr>
        <w:t>从</w:t>
      </w:r>
      <w:r w:rsidRPr="00A13C05">
        <w:rPr>
          <w:rFonts w:asciiTheme="minorEastAsia" w:eastAsiaTheme="minorEastAsia" w:hAnsiTheme="minorEastAsia"/>
          <w:bCs/>
          <w:sz w:val="24"/>
        </w:rPr>
        <w:t>基金财产中列支；</w:t>
      </w:r>
    </w:p>
    <w:p w14:paraId="41FD8D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8、基金名称变更：基金管理人更换后，如果原任或</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管理人要求，应按其要求替换或删除基金名称中与原</w:t>
      </w:r>
      <w:r w:rsidRPr="00A13C05">
        <w:rPr>
          <w:rFonts w:asciiTheme="minorEastAsia" w:eastAsiaTheme="minorEastAsia" w:hAnsiTheme="minorEastAsia" w:hint="eastAsia"/>
          <w:bCs/>
          <w:sz w:val="24"/>
        </w:rPr>
        <w:t>任</w:t>
      </w:r>
      <w:r w:rsidRPr="00A13C05">
        <w:rPr>
          <w:rFonts w:asciiTheme="minorEastAsia" w:eastAsiaTheme="minorEastAsia" w:hAnsiTheme="minorEastAsia"/>
          <w:bCs/>
          <w:sz w:val="24"/>
        </w:rPr>
        <w:t>基金管理人有关的名称字样。</w:t>
      </w:r>
    </w:p>
    <w:p w14:paraId="3725D3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45" w:name="_Toc22005975"/>
      <w:r w:rsidRPr="00A13C05">
        <w:rPr>
          <w:rFonts w:asciiTheme="minorEastAsia" w:eastAsiaTheme="minorEastAsia" w:hAnsiTheme="minorEastAsia"/>
          <w:bCs/>
          <w:sz w:val="24"/>
        </w:rPr>
        <w:t>（二）基金托管人的更换程序</w:t>
      </w:r>
      <w:bookmarkEnd w:id="245"/>
    </w:p>
    <w:p w14:paraId="41251D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1、提名：</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托管人由基金管理人或由单独或合计持有</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）基金份额的基金</w:t>
      </w:r>
      <w:r w:rsidRPr="00A13C05">
        <w:rPr>
          <w:rFonts w:asciiTheme="minorEastAsia" w:eastAsiaTheme="minorEastAsia" w:hAnsiTheme="minorEastAsia" w:hint="eastAsia"/>
          <w:bCs/>
          <w:sz w:val="24"/>
        </w:rPr>
        <w:t>份额</w:t>
      </w:r>
      <w:r w:rsidRPr="00A13C05">
        <w:rPr>
          <w:rFonts w:asciiTheme="minorEastAsia" w:eastAsiaTheme="minorEastAsia" w:hAnsiTheme="minorEastAsia"/>
          <w:bCs/>
          <w:sz w:val="24"/>
        </w:rPr>
        <w:t>持有人提名；</w:t>
      </w:r>
    </w:p>
    <w:p w14:paraId="47F34C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2、决议：基金份额持有人大会在基金托管人职责终止后</w:t>
      </w: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个月内对被提名的基金托管人形成决议，该决议需经参加大会的基金份额持有人所持表决权的</w:t>
      </w:r>
      <w:r w:rsidRPr="00A13C05">
        <w:rPr>
          <w:rFonts w:asciiTheme="minorEastAsia" w:eastAsiaTheme="minorEastAsia" w:hAnsiTheme="minorEastAsia" w:hint="eastAsia"/>
          <w:bCs/>
          <w:sz w:val="24"/>
        </w:rPr>
        <w:t>三分之二</w:t>
      </w:r>
      <w:r w:rsidRPr="00A13C05">
        <w:rPr>
          <w:rFonts w:asciiTheme="minorEastAsia" w:eastAsiaTheme="minorEastAsia" w:hAnsiTheme="minorEastAsia"/>
          <w:bCs/>
          <w:sz w:val="24"/>
        </w:rPr>
        <w:t>以上（含</w:t>
      </w:r>
      <w:bookmarkStart w:id="246" w:name="_Hlk32676795"/>
      <w:r w:rsidRPr="00A13C05">
        <w:rPr>
          <w:rFonts w:asciiTheme="minorEastAsia" w:eastAsiaTheme="minorEastAsia" w:hAnsiTheme="minorEastAsia" w:hint="eastAsia"/>
          <w:bCs/>
          <w:sz w:val="24"/>
        </w:rPr>
        <w:t>三分之二</w:t>
      </w:r>
      <w:bookmarkEnd w:id="246"/>
      <w:r w:rsidRPr="00A13C05">
        <w:rPr>
          <w:rFonts w:asciiTheme="minorEastAsia" w:eastAsiaTheme="minorEastAsia" w:hAnsiTheme="minorEastAsia"/>
          <w:bCs/>
          <w:sz w:val="24"/>
        </w:rPr>
        <w:t>）表决通过</w:t>
      </w:r>
      <w:r w:rsidRPr="00A13C05">
        <w:rPr>
          <w:rFonts w:asciiTheme="minorEastAsia" w:eastAsiaTheme="minorEastAsia" w:hAnsiTheme="minorEastAsia" w:hint="eastAsia"/>
          <w:bCs/>
          <w:sz w:val="24"/>
        </w:rPr>
        <w:t>，</w:t>
      </w:r>
      <w:bookmarkStart w:id="247" w:name="_Hlk32676808"/>
      <w:r w:rsidRPr="00A13C05">
        <w:rPr>
          <w:rFonts w:asciiTheme="minorEastAsia" w:eastAsiaTheme="minorEastAsia" w:hAnsiTheme="minorEastAsia" w:hint="eastAsia"/>
          <w:bCs/>
          <w:sz w:val="24"/>
        </w:rPr>
        <w:t>决议自表决通过之日起生效</w:t>
      </w:r>
      <w:bookmarkEnd w:id="247"/>
      <w:r w:rsidRPr="00A13C05">
        <w:rPr>
          <w:rFonts w:asciiTheme="minorEastAsia" w:eastAsiaTheme="minorEastAsia" w:hAnsiTheme="minorEastAsia"/>
          <w:bCs/>
          <w:sz w:val="24"/>
        </w:rPr>
        <w:t>；</w:t>
      </w:r>
    </w:p>
    <w:p w14:paraId="5BBB7D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3、临时基金托管人：</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托管人产生之前，由中国证监会指定临时基金托管人；</w:t>
      </w:r>
    </w:p>
    <w:p w14:paraId="42BFF6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备案</w:t>
      </w:r>
      <w:r w:rsidRPr="00A13C05">
        <w:rPr>
          <w:rFonts w:asciiTheme="minorEastAsia" w:eastAsiaTheme="minorEastAsia" w:hAnsiTheme="minorEastAsia"/>
          <w:bCs/>
          <w:sz w:val="24"/>
        </w:rPr>
        <w:t>：基金份额持有人大会更换基金托管人的决议须</w:t>
      </w:r>
      <w:r w:rsidRPr="00A13C05">
        <w:rPr>
          <w:rFonts w:asciiTheme="minorEastAsia" w:eastAsiaTheme="minorEastAsia" w:hAnsiTheme="minorEastAsia" w:hint="eastAsia"/>
          <w:bCs/>
          <w:sz w:val="24"/>
        </w:rPr>
        <w:t>报</w:t>
      </w:r>
      <w:r w:rsidRPr="00A13C05">
        <w:rPr>
          <w:rFonts w:asciiTheme="minorEastAsia" w:eastAsiaTheme="minorEastAsia" w:hAnsiTheme="minorEastAsia"/>
          <w:bCs/>
          <w:sz w:val="24"/>
        </w:rPr>
        <w:t>中国证监会</w:t>
      </w:r>
      <w:r w:rsidRPr="00A13C05">
        <w:rPr>
          <w:rFonts w:asciiTheme="minorEastAsia" w:eastAsiaTheme="minorEastAsia" w:hAnsiTheme="minorEastAsia" w:hint="eastAsia"/>
          <w:bCs/>
          <w:sz w:val="24"/>
        </w:rPr>
        <w:t>备案</w:t>
      </w:r>
      <w:r w:rsidRPr="00A13C05">
        <w:rPr>
          <w:rFonts w:asciiTheme="minorEastAsia" w:eastAsiaTheme="minorEastAsia" w:hAnsiTheme="minorEastAsia"/>
          <w:bCs/>
          <w:sz w:val="24"/>
        </w:rPr>
        <w:t>；</w:t>
      </w:r>
    </w:p>
    <w:p w14:paraId="59647E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5、公告：基金托管人更换后，由基金管理人在更换基金托管人的基金份额持有人大会决议生效后</w:t>
      </w:r>
      <w:bookmarkStart w:id="248" w:name="_Hlk32676887"/>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日内</w:t>
      </w:r>
      <w:bookmarkEnd w:id="248"/>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w:t>
      </w:r>
    </w:p>
    <w:p w14:paraId="7F5BF7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6、交接：基金托管人职责终止的，应当妥善保管基金财产和基金托管业务资料，及时办理基金财产和基金托管业务的移交手续，</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托管人或者临时基金托管人应当及时接收。</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托管人</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临时基金托管人应与基金管理人核对基金资产总值</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基金资产净值；</w:t>
      </w:r>
    </w:p>
    <w:p w14:paraId="06414E7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7、审计：基金托管人职责终止的，应当按照法律法规规定聘请会计师事务所对基金财产进行审计，并将审计结果予以公告，同时报中国证监会备案</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审计费用从基金财产中列支。</w:t>
      </w:r>
    </w:p>
    <w:p w14:paraId="126B783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249" w:name="_Toc1357"/>
      <w:r w:rsidRPr="00A13C05">
        <w:rPr>
          <w:rFonts w:asciiTheme="minorEastAsia" w:eastAsiaTheme="minorEastAsia" w:hAnsiTheme="minorEastAsia"/>
          <w:bCs/>
          <w:sz w:val="24"/>
        </w:rPr>
        <w:t>（三）基金管理人与基金托管人同时更换的条件和程序</w:t>
      </w:r>
      <w:bookmarkEnd w:id="249"/>
    </w:p>
    <w:p w14:paraId="3FEF48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提名：如果基金管理人和基金托管人同时更换，由单独或合计持有基金总份额</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以上（含</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）的基金份额持有人提名新的基金管理人和基金托管人；</w:t>
      </w:r>
    </w:p>
    <w:p w14:paraId="59B72F8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基金管理人和基金托管人的更换分别按上述程序进行；</w:t>
      </w:r>
    </w:p>
    <w:p w14:paraId="63A867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公告：</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管理人和</w:t>
      </w:r>
      <w:proofErr w:type="gramStart"/>
      <w:r w:rsidRPr="00A13C05">
        <w:rPr>
          <w:rFonts w:asciiTheme="minorEastAsia" w:eastAsiaTheme="minorEastAsia" w:hAnsiTheme="minorEastAsia"/>
          <w:bCs/>
          <w:sz w:val="24"/>
        </w:rPr>
        <w:t>新任基金</w:t>
      </w:r>
      <w:proofErr w:type="gramEnd"/>
      <w:r w:rsidRPr="00A13C05">
        <w:rPr>
          <w:rFonts w:asciiTheme="minorEastAsia" w:eastAsiaTheme="minorEastAsia" w:hAnsiTheme="minorEastAsia"/>
          <w:bCs/>
          <w:sz w:val="24"/>
        </w:rPr>
        <w:t>托管人应在更换基金管理人和基金托管人的基金份额持有人大会决议</w:t>
      </w:r>
      <w:r w:rsidRPr="00A13C05">
        <w:rPr>
          <w:rFonts w:asciiTheme="minorEastAsia" w:eastAsiaTheme="minorEastAsia" w:hAnsiTheme="minorEastAsia" w:hint="eastAsia"/>
          <w:bCs/>
          <w:sz w:val="24"/>
        </w:rPr>
        <w:t>生效</w:t>
      </w:r>
      <w:r w:rsidRPr="00A13C05">
        <w:rPr>
          <w:rFonts w:asciiTheme="minorEastAsia" w:eastAsiaTheme="minorEastAsia" w:hAnsiTheme="minorEastAsia"/>
          <w:bCs/>
          <w:sz w:val="24"/>
        </w:rPr>
        <w:t>后</w:t>
      </w:r>
      <w:bookmarkStart w:id="250" w:name="_Hlk32676946"/>
      <w:r w:rsidRPr="00A13C05">
        <w:rPr>
          <w:rFonts w:asciiTheme="minorEastAsia" w:eastAsiaTheme="minorEastAsia" w:hAnsiTheme="minorEastAsia"/>
          <w:bCs/>
          <w:sz w:val="24"/>
        </w:rPr>
        <w:t>2日内</w:t>
      </w:r>
      <w:bookmarkEnd w:id="250"/>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上联合公告。</w:t>
      </w:r>
    </w:p>
    <w:p w14:paraId="4EA112A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三、新任或临时基金管理人接收基金管理业务或新任或临时基金托管人接收基金财产和基金托管业务前，</w:t>
      </w:r>
      <w:proofErr w:type="gramStart"/>
      <w:r w:rsidRPr="00A13C05">
        <w:rPr>
          <w:rFonts w:asciiTheme="minorEastAsia" w:eastAsiaTheme="minorEastAsia" w:hAnsiTheme="minorEastAsia" w:hint="eastAsia"/>
          <w:bCs/>
          <w:sz w:val="24"/>
        </w:rPr>
        <w:t>原基金</w:t>
      </w:r>
      <w:proofErr w:type="gramEnd"/>
      <w:r w:rsidRPr="00A13C05">
        <w:rPr>
          <w:rFonts w:asciiTheme="minorEastAsia" w:eastAsiaTheme="minorEastAsia" w:hAnsiTheme="minorEastAsia" w:hint="eastAsia"/>
          <w:bCs/>
          <w:sz w:val="24"/>
        </w:rPr>
        <w:t>管理人或</w:t>
      </w:r>
      <w:proofErr w:type="gramStart"/>
      <w:r w:rsidRPr="00A13C05">
        <w:rPr>
          <w:rFonts w:asciiTheme="minorEastAsia" w:eastAsiaTheme="minorEastAsia" w:hAnsiTheme="minorEastAsia" w:hint="eastAsia"/>
          <w:bCs/>
          <w:sz w:val="24"/>
        </w:rPr>
        <w:t>原基金</w:t>
      </w:r>
      <w:proofErr w:type="gramEnd"/>
      <w:r w:rsidRPr="00A13C05">
        <w:rPr>
          <w:rFonts w:asciiTheme="minorEastAsia" w:eastAsiaTheme="minorEastAsia" w:hAnsiTheme="minorEastAsia" w:hint="eastAsia"/>
          <w:bCs/>
          <w:sz w:val="24"/>
        </w:rPr>
        <w:t>托管人应依据法律法规和基金合同的规定继续履行相关职责，并保证不对基金份额持有人的利益造成损害。</w:t>
      </w:r>
      <w:proofErr w:type="gramStart"/>
      <w:r w:rsidRPr="00A13C05">
        <w:rPr>
          <w:rFonts w:asciiTheme="minorEastAsia" w:eastAsiaTheme="minorEastAsia" w:hAnsiTheme="minorEastAsia" w:hint="eastAsia"/>
          <w:bCs/>
          <w:sz w:val="24"/>
        </w:rPr>
        <w:t>原基金</w:t>
      </w:r>
      <w:proofErr w:type="gramEnd"/>
      <w:r w:rsidRPr="00A13C05">
        <w:rPr>
          <w:rFonts w:asciiTheme="minorEastAsia" w:eastAsiaTheme="minorEastAsia" w:hAnsiTheme="minorEastAsia" w:hint="eastAsia"/>
          <w:bCs/>
          <w:sz w:val="24"/>
        </w:rPr>
        <w:t>管理人或</w:t>
      </w:r>
      <w:proofErr w:type="gramStart"/>
      <w:r w:rsidRPr="00A13C05">
        <w:rPr>
          <w:rFonts w:asciiTheme="minorEastAsia" w:eastAsiaTheme="minorEastAsia" w:hAnsiTheme="minorEastAsia" w:hint="eastAsia"/>
          <w:bCs/>
          <w:sz w:val="24"/>
        </w:rPr>
        <w:t>原基金</w:t>
      </w:r>
      <w:proofErr w:type="gramEnd"/>
      <w:r w:rsidRPr="00A13C05">
        <w:rPr>
          <w:rFonts w:asciiTheme="minorEastAsia" w:eastAsiaTheme="minorEastAsia" w:hAnsiTheme="minorEastAsia" w:hint="eastAsia"/>
          <w:bCs/>
          <w:sz w:val="24"/>
        </w:rPr>
        <w:t>托管人在继续履行相关职责期间，仍有权按照本基金合同的规定收取基金管理费或基金托管费。</w:t>
      </w:r>
    </w:p>
    <w:p w14:paraId="1456869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四、本部</w:t>
      </w:r>
      <w:proofErr w:type="gramStart"/>
      <w:r w:rsidRPr="00A13C05">
        <w:rPr>
          <w:rFonts w:asciiTheme="minorEastAsia" w:eastAsiaTheme="minorEastAsia" w:hAnsiTheme="minorEastAsia" w:hint="eastAsia"/>
          <w:bCs/>
          <w:sz w:val="24"/>
        </w:rPr>
        <w:t>分关于</w:t>
      </w:r>
      <w:proofErr w:type="gramEnd"/>
      <w:r w:rsidRPr="00A13C05">
        <w:rPr>
          <w:rFonts w:asciiTheme="minorEastAsia" w:eastAsiaTheme="minorEastAsia" w:hAnsiTheme="minorEastAsia" w:hint="eastAsia"/>
          <w:bCs/>
          <w:sz w:val="24"/>
        </w:rPr>
        <w:t>基金管理人、基金托管人更换条件和程序的约定，凡是直接引用法律法规的部分，如法律法规修改导致相关内容被取消或变更的，基金管理人与基金托管人协商一致并提前公告后，可直接对相应内容进行修改和调整，无需召开基金份额持有人大会审议。</w:t>
      </w:r>
    </w:p>
    <w:p w14:paraId="5675049F"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2"/>
        </w:rPr>
        <w:br w:type="page"/>
      </w:r>
      <w:bookmarkStart w:id="251" w:name="_Toc29408"/>
      <w:bookmarkStart w:id="252" w:name="_Toc8791"/>
      <w:bookmarkStart w:id="253" w:name="_Toc17198"/>
      <w:bookmarkStart w:id="254" w:name="_Toc25694608"/>
      <w:bookmarkStart w:id="255" w:name="_Toc32092"/>
      <w:bookmarkStart w:id="256" w:name="_Toc32584"/>
      <w:bookmarkStart w:id="257" w:name="_Toc17920"/>
      <w:bookmarkStart w:id="258" w:name="_Toc98560356"/>
      <w:bookmarkStart w:id="259" w:name="_Toc141703890"/>
      <w:bookmarkStart w:id="260" w:name="_Toc48649708"/>
      <w:bookmarkStart w:id="261" w:name="_Toc79392622"/>
      <w:bookmarkStart w:id="262" w:name="_Toc32945697"/>
      <w:bookmarkStart w:id="263" w:name="_Toc5170"/>
      <w:bookmarkStart w:id="264" w:name="_Toc123051456"/>
      <w:bookmarkStart w:id="265" w:name="_Toc739"/>
      <w:bookmarkStart w:id="266" w:name="_Toc123112238"/>
      <w:bookmarkStart w:id="267" w:name="_Toc123102457"/>
      <w:bookmarkStart w:id="268" w:name="_Toc3329"/>
      <w:bookmarkStart w:id="269" w:name="_Toc21237"/>
      <w:bookmarkStart w:id="270" w:name="_Toc139991740"/>
      <w:r w:rsidRPr="00A13C05">
        <w:rPr>
          <w:rFonts w:asciiTheme="minorEastAsia" w:eastAsiaTheme="minorEastAsia" w:hAnsiTheme="minorEastAsia"/>
          <w:color w:val="auto"/>
          <w:sz w:val="30"/>
        </w:rPr>
        <w:t>第十部分  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23F3E72" w14:textId="77777777" w:rsidR="00EE72AD" w:rsidRPr="00A13C05" w:rsidRDefault="00EE72AD">
      <w:pPr>
        <w:autoSpaceDE w:val="0"/>
        <w:autoSpaceDN w:val="0"/>
        <w:spacing w:line="360" w:lineRule="auto"/>
        <w:textAlignment w:val="bottom"/>
        <w:rPr>
          <w:rFonts w:asciiTheme="minorEastAsia" w:eastAsiaTheme="minorEastAsia" w:hAnsiTheme="minorEastAsia" w:hint="eastAsia"/>
          <w:bCs/>
          <w:sz w:val="24"/>
        </w:rPr>
      </w:pPr>
    </w:p>
    <w:p w14:paraId="2F4B90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基金托管人和基金管理人按照《基金法》、《基金合同》及其他有关规定订立托管协议。</w:t>
      </w:r>
    </w:p>
    <w:p w14:paraId="00FFE0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35BD1AC"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271" w:name="_Toc123112239"/>
      <w:bookmarkStart w:id="272" w:name="_Toc16789"/>
      <w:bookmarkStart w:id="273" w:name="_Toc123102458"/>
      <w:bookmarkStart w:id="274" w:name="_Toc19520"/>
      <w:bookmarkStart w:id="275" w:name="_Toc48649710"/>
      <w:bookmarkStart w:id="276" w:name="_Toc2255"/>
      <w:bookmarkStart w:id="277" w:name="_Toc123051457"/>
      <w:bookmarkStart w:id="278" w:name="_Toc3244"/>
      <w:bookmarkStart w:id="279" w:name="_Toc141703891"/>
      <w:bookmarkStart w:id="280" w:name="_Toc139991741"/>
      <w:bookmarkStart w:id="281" w:name="_Toc25694609"/>
      <w:bookmarkStart w:id="282" w:name="_Toc26152"/>
      <w:bookmarkStart w:id="283" w:name="_Toc21886"/>
      <w:bookmarkStart w:id="284" w:name="_Toc98560357"/>
      <w:bookmarkStart w:id="285" w:name="_Toc26383"/>
      <w:bookmarkStart w:id="286" w:name="_Toc32945698"/>
      <w:bookmarkStart w:id="287" w:name="_Toc26084"/>
      <w:bookmarkStart w:id="288" w:name="_Toc14725"/>
      <w:bookmarkStart w:id="289" w:name="_Toc22674"/>
      <w:bookmarkStart w:id="290" w:name="_Toc79392624"/>
      <w:r w:rsidRPr="00A13C05">
        <w:rPr>
          <w:rFonts w:asciiTheme="minorEastAsia" w:eastAsiaTheme="minorEastAsia" w:hAnsiTheme="minorEastAsia"/>
          <w:color w:val="auto"/>
          <w:sz w:val="30"/>
        </w:rPr>
        <w:t>第十一部分  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487987E" w14:textId="77777777" w:rsidR="00EE72AD" w:rsidRPr="00A13C05" w:rsidRDefault="00EE72AD">
      <w:pPr>
        <w:autoSpaceDE w:val="0"/>
        <w:autoSpaceDN w:val="0"/>
        <w:spacing w:line="360" w:lineRule="auto"/>
        <w:textAlignment w:val="bottom"/>
        <w:rPr>
          <w:rFonts w:asciiTheme="minorEastAsia" w:eastAsiaTheme="minorEastAsia" w:hAnsiTheme="minorEastAsia" w:hint="eastAsia"/>
          <w:bCs/>
          <w:sz w:val="24"/>
        </w:rPr>
      </w:pPr>
    </w:p>
    <w:p w14:paraId="00F1D3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一、基金份额的登记业务</w:t>
      </w:r>
    </w:p>
    <w:p w14:paraId="583C17D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13C05">
        <w:rPr>
          <w:rFonts w:asciiTheme="minorEastAsia" w:eastAsiaTheme="minorEastAsia" w:hAnsiTheme="minorEastAsia" w:hint="eastAsia"/>
          <w:bCs/>
          <w:sz w:val="24"/>
        </w:rPr>
        <w:t>和办理</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w:t>
      </w:r>
      <w:r w:rsidRPr="00A13C05">
        <w:rPr>
          <w:rFonts w:asciiTheme="minorEastAsia" w:eastAsiaTheme="minorEastAsia" w:hAnsiTheme="minorEastAsia"/>
          <w:bCs/>
          <w:sz w:val="24"/>
        </w:rPr>
        <w:t>等</w:t>
      </w:r>
      <w:r w:rsidRPr="00A13C05">
        <w:rPr>
          <w:rFonts w:asciiTheme="minorEastAsia" w:eastAsiaTheme="minorEastAsia" w:hAnsiTheme="minorEastAsia" w:hint="eastAsia"/>
          <w:bCs/>
          <w:sz w:val="24"/>
        </w:rPr>
        <w:t>。</w:t>
      </w:r>
    </w:p>
    <w:p w14:paraId="146B37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二、基金登记业务办理机构</w:t>
      </w:r>
    </w:p>
    <w:p w14:paraId="7040B92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E0B0A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三、基金登记机构的权利</w:t>
      </w:r>
      <w:bookmarkStart w:id="291" w:name="_Hlt88820748"/>
      <w:bookmarkEnd w:id="291"/>
    </w:p>
    <w:p w14:paraId="08AFA5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基金登记机构享有以下权利：</w:t>
      </w:r>
    </w:p>
    <w:p w14:paraId="55684E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1、取得登记费；</w:t>
      </w:r>
    </w:p>
    <w:p w14:paraId="1D93DE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2、建立和管理投资者基金账户；</w:t>
      </w:r>
    </w:p>
    <w:p w14:paraId="4CD5E4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3、保管基金份额持有人开户资料、交易资料、基金份额持有人名册等；</w:t>
      </w:r>
    </w:p>
    <w:p w14:paraId="44BAB0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4、在法律法规允许的范围内，对登记业务的办理时间进行调整，并依照有关规定于开始实施前在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上公告；</w:t>
      </w:r>
    </w:p>
    <w:p w14:paraId="49150E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权利。</w:t>
      </w:r>
    </w:p>
    <w:p w14:paraId="47EC9E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四、基金登记机构的义务</w:t>
      </w:r>
    </w:p>
    <w:p w14:paraId="5B8E727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基金登记机构承担以下义务：</w:t>
      </w:r>
    </w:p>
    <w:p w14:paraId="02C9E8E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1、配备足够的专业人员办理本基金份额的登记业务；</w:t>
      </w:r>
    </w:p>
    <w:p w14:paraId="16F84C5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2、严格按照法律法规和《基金合同》规定的条件办理本基金份额的登记业务；</w:t>
      </w:r>
    </w:p>
    <w:p w14:paraId="4E968E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3、妥善保存登记数据，并将基金份额持有人名称、身份信息及基金份额明细等数据备份至中国证监会认定的机构。其保存期限自基金账户销户之日起不得少于20年；</w:t>
      </w:r>
    </w:p>
    <w:p w14:paraId="00DE6D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4、对基金份额持有人的基金账户信息负有保密义务，因违反该保密义务对投资者或基金带来的损失，须承担相应的赔偿责任，但司法强制检查情形及</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情形除外；</w:t>
      </w:r>
    </w:p>
    <w:p w14:paraId="701E8A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5、按《基金合同》及招募说明书规定为投资者办理</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过户业务、提供其他必要的服务；</w:t>
      </w:r>
    </w:p>
    <w:p w14:paraId="5EB152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6、接受基金管理人的监督</w:t>
      </w:r>
      <w:r w:rsidRPr="00A13C05">
        <w:rPr>
          <w:rFonts w:asciiTheme="minorEastAsia" w:eastAsiaTheme="minorEastAsia" w:hAnsiTheme="minorEastAsia" w:hint="eastAsia"/>
          <w:bCs/>
          <w:sz w:val="24"/>
        </w:rPr>
        <w:t>，如因登记机构的原因而造成基金管理人或者基金份额持有人损失的，依法承担相应的赔偿责任</w:t>
      </w:r>
      <w:r w:rsidRPr="00A13C05">
        <w:rPr>
          <w:rFonts w:asciiTheme="minorEastAsia" w:eastAsiaTheme="minorEastAsia" w:hAnsiTheme="minorEastAsia"/>
          <w:bCs/>
          <w:sz w:val="24"/>
        </w:rPr>
        <w:t>；</w:t>
      </w:r>
    </w:p>
    <w:p w14:paraId="53ADB17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法律法规及中国证监会规定的和《基金合同》约定的其他</w:t>
      </w:r>
      <w:r w:rsidRPr="00A13C05">
        <w:rPr>
          <w:rFonts w:asciiTheme="minorEastAsia" w:eastAsiaTheme="minorEastAsia" w:hAnsiTheme="minorEastAsia"/>
          <w:bCs/>
          <w:sz w:val="24"/>
        </w:rPr>
        <w:t>义务。</w:t>
      </w:r>
    </w:p>
    <w:p w14:paraId="497E66B1"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292" w:name="_Toc5477"/>
      <w:bookmarkStart w:id="293" w:name="_Toc22538"/>
      <w:bookmarkStart w:id="294" w:name="_Toc11351"/>
      <w:bookmarkStart w:id="295" w:name="_Toc11395"/>
      <w:bookmarkStart w:id="296" w:name="_Toc25694610"/>
      <w:bookmarkStart w:id="297" w:name="_Toc16437"/>
      <w:bookmarkStart w:id="298" w:name="_Toc2981"/>
      <w:bookmarkStart w:id="299" w:name="_Toc578"/>
      <w:bookmarkStart w:id="300" w:name="_Toc32945699"/>
      <w:bookmarkStart w:id="301" w:name="_Toc21917"/>
      <w:bookmarkStart w:id="302" w:name="_Toc3872"/>
      <w:bookmarkStart w:id="303" w:name="_Toc801"/>
      <w:r w:rsidRPr="00A13C05">
        <w:rPr>
          <w:rFonts w:asciiTheme="minorEastAsia" w:eastAsiaTheme="minorEastAsia" w:hAnsiTheme="minorEastAsia"/>
          <w:color w:val="auto"/>
          <w:sz w:val="30"/>
        </w:rPr>
        <w:t>第十二部分  基金的投资</w:t>
      </w:r>
      <w:bookmarkEnd w:id="292"/>
      <w:bookmarkEnd w:id="293"/>
      <w:bookmarkEnd w:id="294"/>
      <w:bookmarkEnd w:id="295"/>
      <w:bookmarkEnd w:id="296"/>
      <w:bookmarkEnd w:id="297"/>
      <w:bookmarkEnd w:id="298"/>
      <w:bookmarkEnd w:id="299"/>
      <w:bookmarkEnd w:id="300"/>
      <w:bookmarkEnd w:id="301"/>
      <w:bookmarkEnd w:id="302"/>
      <w:bookmarkEnd w:id="303"/>
    </w:p>
    <w:p w14:paraId="1136782F"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71AD5B6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一、投资目标</w:t>
      </w:r>
    </w:p>
    <w:p w14:paraId="229908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本基金采用指数</w:t>
      </w:r>
      <w:proofErr w:type="gramStart"/>
      <w:r w:rsidRPr="00A13C05">
        <w:rPr>
          <w:rFonts w:asciiTheme="minorEastAsia" w:eastAsiaTheme="minorEastAsia" w:hAnsiTheme="minorEastAsia" w:hint="eastAsia"/>
          <w:bCs/>
          <w:sz w:val="24"/>
        </w:rPr>
        <w:t>化投资</w:t>
      </w:r>
      <w:proofErr w:type="gramEnd"/>
      <w:r w:rsidRPr="00A13C05">
        <w:rPr>
          <w:rFonts w:asciiTheme="minorEastAsia" w:eastAsiaTheme="minorEastAsia" w:hAnsiTheme="minorEastAsia" w:hint="eastAsia"/>
          <w:bCs/>
          <w:sz w:val="24"/>
        </w:rPr>
        <w:t>策略，紧密跟踪标的指数，追求跟踪偏离度和跟踪误差的最小化，力争</w:t>
      </w:r>
      <w:r w:rsidRPr="00A13C05">
        <w:rPr>
          <w:rFonts w:asciiTheme="minorEastAsia" w:eastAsiaTheme="minorEastAsia" w:hAnsiTheme="minorEastAsia"/>
          <w:bCs/>
          <w:sz w:val="24"/>
        </w:rPr>
        <w:t>获取</w:t>
      </w:r>
      <w:r w:rsidRPr="00A13C05">
        <w:rPr>
          <w:rFonts w:asciiTheme="minorEastAsia" w:eastAsiaTheme="minorEastAsia" w:hAnsiTheme="minorEastAsia" w:hint="eastAsia"/>
          <w:bCs/>
          <w:sz w:val="24"/>
        </w:rPr>
        <w:t>与标的指数表现相一致的长期投资收益。</w:t>
      </w:r>
    </w:p>
    <w:p w14:paraId="63E77D8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二、投资范围</w:t>
      </w:r>
    </w:p>
    <w:p w14:paraId="42C851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主要投资于标的指数成份股、备选成份股。为更好地实现投资目标，基金还可少量投资于其他股票（非标的指数成份股及其备选成份股，包括主板、创业板及其他经中国证监会核准或注册上市的股票、存托凭证）、债券（包括国债、金融债券、企业债券、公司债券、证券公司短期公司债券、政府支持债券、地方政府债券、可转换债券（包括分离交易可转债）、可交换债券、央行票据、中期票据、短期融资</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、超短期融资</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资产支持证券、债券回购、同业存单、银行存款（包括定期存款、协议存款等）、货币市场工具、股指期货以及法律法规或中国证监会允许基金投资的其他金融工具（但须符合中国证监会的相关规定）。本基金可以根据有关法律法规的规定参与融资及转融通证券出借业务。</w:t>
      </w:r>
    </w:p>
    <w:p w14:paraId="19E7CBB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如法律法规或监管机构以后允许基金投资其他品种，基金管理人在履行适当程序后，可以将其纳入投资范围。</w:t>
      </w:r>
    </w:p>
    <w:p w14:paraId="6C7DEE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基金的投资组合比例为</w:t>
      </w:r>
      <w:r w:rsidRPr="00A13C05">
        <w:rPr>
          <w:rFonts w:asciiTheme="minorEastAsia" w:eastAsiaTheme="minorEastAsia" w:hAnsiTheme="minorEastAsia" w:hint="eastAsia"/>
          <w:bCs/>
          <w:sz w:val="24"/>
        </w:rPr>
        <w:t>：</w:t>
      </w:r>
      <w:bookmarkStart w:id="304" w:name="_Hlk32656575"/>
      <w:r w:rsidRPr="00A13C05">
        <w:rPr>
          <w:rFonts w:asciiTheme="minorEastAsia" w:eastAsiaTheme="minorEastAsia" w:hAnsiTheme="minorEastAsia" w:hint="eastAsia"/>
          <w:bCs/>
          <w:sz w:val="24"/>
        </w:rPr>
        <w:t>本基金投资于标的指数成份股及其备选成份股的资产不低于基金资产净值的90%且不低于非现金基金资产的80%，因法律法规的规定而受限制的情形除外。</w:t>
      </w:r>
      <w:bookmarkEnd w:id="304"/>
      <w:r w:rsidRPr="00A13C05">
        <w:rPr>
          <w:rFonts w:asciiTheme="minorEastAsia" w:eastAsiaTheme="minorEastAsia" w:hAnsiTheme="minorEastAsia" w:hint="eastAsia"/>
          <w:bCs/>
          <w:sz w:val="24"/>
        </w:rPr>
        <w:t>每个交易日日终在扣除股指期货合约需缴纳的交易保证金后，持有的现金或到期日在一年以内的政府债券的投资比例合计不低于基金资产净值的5%，其中，现金不包括结算备付金、存出保证金、应收申购款等。</w:t>
      </w:r>
    </w:p>
    <w:p w14:paraId="3639AD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05" w:name="_Hlk32656685"/>
      <w:r w:rsidRPr="00A13C05">
        <w:rPr>
          <w:rFonts w:asciiTheme="minorEastAsia" w:eastAsiaTheme="minorEastAsia" w:hAnsiTheme="minorEastAsia" w:hint="eastAsia"/>
          <w:bCs/>
          <w:sz w:val="24"/>
        </w:rPr>
        <w:t>如法律法规或中国证监会变更投资品种的投资比例限制，基金管理人在履行适当程序后，可以调整上述投资品种的投资比例。</w:t>
      </w:r>
    </w:p>
    <w:bookmarkEnd w:id="305"/>
    <w:p w14:paraId="5DBEF4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三、投资策略</w:t>
      </w:r>
    </w:p>
    <w:p w14:paraId="01C823F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原则上采用完全复制标的指数的方法，进行被动指数化投资。本基金主要按照标的指数的成份股及其权重构建股票投资组合，并根据标的指数成份股及其权重的变动而进行相应调整，以达到复制和跟踪标的指数的目的。本基金在控制基金的日均跟踪偏离度和年跟踪误差的前提下，力争获取与标的指数相似的投资收益。在正常市场情况下，本基金力争将基金份额净值的增长率与业绩比较基准的收益率的日均跟踪偏离度的绝对值控制在0.35%以内，年跟踪误差控制在4%以内。</w:t>
      </w:r>
    </w:p>
    <w:p w14:paraId="761951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由于标的指数编制方法调整，或预期成份股及其权重发生变化（包括配送股、增发、临时调入及调出成份股等）时，或因基金的申购和赎回等对本基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444E711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、大类资产配置</w:t>
      </w:r>
    </w:p>
    <w:p w14:paraId="10549D4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本基金主要按照标的指数的成份</w:t>
      </w:r>
      <w:proofErr w:type="gramStart"/>
      <w:r w:rsidRPr="00A13C05">
        <w:rPr>
          <w:rFonts w:asciiTheme="minorEastAsia" w:eastAsiaTheme="minorEastAsia" w:hAnsiTheme="minorEastAsia" w:hint="eastAsia"/>
          <w:bCs/>
          <w:sz w:val="24"/>
        </w:rPr>
        <w:t>股组成</w:t>
      </w:r>
      <w:proofErr w:type="gramEnd"/>
      <w:r w:rsidRPr="00A13C05">
        <w:rPr>
          <w:rFonts w:asciiTheme="minorEastAsia" w:eastAsiaTheme="minorEastAsia" w:hAnsiTheme="minorEastAsia" w:hint="eastAsia"/>
          <w:bCs/>
          <w:sz w:val="24"/>
        </w:rPr>
        <w:t>及其权重构建股票投资组合，并根据指数成份股及其权重的变动而进行相应调整。</w:t>
      </w:r>
    </w:p>
    <w:p w14:paraId="192269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、股票投资策略</w:t>
      </w:r>
    </w:p>
    <w:p w14:paraId="582A195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）股票投资组合构建</w:t>
      </w:r>
    </w:p>
    <w:p w14:paraId="621B4D0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本基金原则上采用完全复制标的指数的方法，按照标的指数成份</w:t>
      </w:r>
      <w:proofErr w:type="gramStart"/>
      <w:r w:rsidRPr="00A13C05">
        <w:rPr>
          <w:rFonts w:asciiTheme="minorEastAsia" w:eastAsiaTheme="minorEastAsia" w:hAnsiTheme="minorEastAsia" w:hint="eastAsia"/>
          <w:bCs/>
          <w:sz w:val="24"/>
        </w:rPr>
        <w:t>股组成</w:t>
      </w:r>
      <w:proofErr w:type="gramEnd"/>
      <w:r w:rsidRPr="00A13C05">
        <w:rPr>
          <w:rFonts w:asciiTheme="minorEastAsia" w:eastAsiaTheme="minorEastAsia" w:hAnsiTheme="minorEastAsia" w:hint="eastAsia"/>
          <w:bCs/>
          <w:sz w:val="24"/>
        </w:rPr>
        <w:t>及其权重构建股票投资组合。若出现特殊情况（例如成份股停牌、股票流动性不足以及其他影响指数复制效果的因素），本基金将采用替代性的方法构建组合，使得跟踪组合尽可能近似于全复制组合，以减少对标的指数的跟踪误差。</w:t>
      </w:r>
    </w:p>
    <w:p w14:paraId="4C674D1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）股票投资组合的调整</w:t>
      </w:r>
    </w:p>
    <w:p w14:paraId="3204C6F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所构建的股票投资组合将根据标的指数成份股及其权重的变动而进行相应调整，本基金还将根据法律法规和基金合同中的投资比例限制、申购赎回变动情况、股票发生增发或配股、成份股停牌或因法律法规原因被限制投资、市场流动性不足等情况，对股票投资组合进行实时调整，力争使得基金净值增长率与基准指数收益率之间的高度正相关和跟踪误差最小化。</w:t>
      </w:r>
    </w:p>
    <w:p w14:paraId="7C50DA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）定期调整</w:t>
      </w:r>
    </w:p>
    <w:p w14:paraId="44E4D1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根据标的指数的调整规则和备选股票的预期，对股票投资组合及时进行调整。</w:t>
      </w:r>
    </w:p>
    <w:p w14:paraId="1940BF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）不定期调整</w:t>
      </w:r>
    </w:p>
    <w:p w14:paraId="640F59C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A.</w:t>
      </w:r>
      <w:r w:rsidRPr="00A13C05">
        <w:rPr>
          <w:rFonts w:asciiTheme="minorEastAsia" w:eastAsiaTheme="minorEastAsia" w:hAnsiTheme="minorEastAsia" w:hint="eastAsia"/>
          <w:bCs/>
          <w:sz w:val="24"/>
        </w:rPr>
        <w:t>当成份股发生配送股、增发、临时调入及调出成份股等情况而影响成份股在指数中权重的行为时，本基金将根据各成份股的权重变化及时调整股票投资组合；</w:t>
      </w:r>
    </w:p>
    <w:p w14:paraId="3BF35AF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B.</w:t>
      </w:r>
      <w:r w:rsidRPr="00A13C05">
        <w:rPr>
          <w:rFonts w:asciiTheme="minorEastAsia" w:eastAsiaTheme="minorEastAsia" w:hAnsiTheme="minorEastAsia" w:hint="eastAsia"/>
          <w:bCs/>
          <w:sz w:val="24"/>
        </w:rPr>
        <w:t>根据本基金的申购和赎回情况，对股票投资组合进行调整，从而有效跟踪标的指数；</w:t>
      </w:r>
    </w:p>
    <w:p w14:paraId="01F4A5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根据法律法规和基金合同的规定，成份股在标的指数中的权重因其他特殊原因发生相应变化的，本基金可以对投资组合管理进行适当变通和调整，力求降低跟踪误差。</w:t>
      </w:r>
    </w:p>
    <w:p w14:paraId="218C191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存托凭证投资策略</w:t>
      </w:r>
    </w:p>
    <w:p w14:paraId="16AAEF8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本基金将根据本基金的投资目标和股票投资策略，基于对基础证券投资价值的深入研究判断，进行存托凭证的投资。</w:t>
      </w:r>
    </w:p>
    <w:p w14:paraId="36B408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、债券投资策略</w:t>
      </w:r>
    </w:p>
    <w:p w14:paraId="33A4C3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本基金基于有效</w:t>
      </w:r>
      <w:r w:rsidRPr="00A13C05">
        <w:rPr>
          <w:rFonts w:asciiTheme="minorEastAsia" w:eastAsiaTheme="minorEastAsia" w:hAnsiTheme="minorEastAsia"/>
          <w:bCs/>
          <w:sz w:val="24"/>
        </w:rPr>
        <w:t>利用基金资金</w:t>
      </w:r>
      <w:r w:rsidRPr="00A13C05">
        <w:rPr>
          <w:rFonts w:asciiTheme="minorEastAsia" w:eastAsiaTheme="minorEastAsia" w:hAnsiTheme="minorEastAsia" w:hint="eastAsia"/>
          <w:bCs/>
          <w:sz w:val="24"/>
        </w:rPr>
        <w:t>及流动性管理的需要，将以保持基金资产流动性、为基金资产提供稳定收益为主要目的，适时对债券等固定收益类金融工具进行投资。本基金将通过研究国内外宏观经济、货币和财政政策、市场结构变化、资金流动情况，采取自上而下的策略判断未来利率变化和收益率曲线变动的趋势及幅度，确定组合久期，优化基金资产在利率债、信用债以及货币市场工具等各类固定收益类金融工具之间的配置比例，在精选个</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的基础上构建债券投资组合。</w:t>
      </w:r>
    </w:p>
    <w:p w14:paraId="52E4EA6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、可转换债券和</w:t>
      </w:r>
      <w:r w:rsidRPr="00A13C05">
        <w:rPr>
          <w:rFonts w:asciiTheme="minorEastAsia" w:eastAsiaTheme="minorEastAsia" w:hAnsiTheme="minorEastAsia"/>
          <w:bCs/>
          <w:sz w:val="24"/>
        </w:rPr>
        <w:t>可交换债券</w:t>
      </w:r>
      <w:r w:rsidRPr="00A13C05">
        <w:rPr>
          <w:rFonts w:asciiTheme="minorEastAsia" w:eastAsiaTheme="minorEastAsia" w:hAnsiTheme="minorEastAsia" w:hint="eastAsia"/>
          <w:bCs/>
          <w:sz w:val="24"/>
        </w:rPr>
        <w:t>投资策略</w:t>
      </w:r>
    </w:p>
    <w:p w14:paraId="3301BA0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可转换债券和可交换债券同时具有债券与权益类证券的双重特性。本基金利用可转换债券及可交换债券的债券底价和到期收益率、信用风险来判断</w:t>
      </w:r>
      <w:proofErr w:type="gramStart"/>
      <w:r w:rsidRPr="00A13C05">
        <w:rPr>
          <w:rFonts w:asciiTheme="minorEastAsia" w:eastAsiaTheme="minorEastAsia" w:hAnsiTheme="minorEastAsia" w:hint="eastAsia"/>
          <w:bCs/>
          <w:sz w:val="24"/>
        </w:rPr>
        <w:t>其债性</w:t>
      </w:r>
      <w:proofErr w:type="gramEnd"/>
      <w:r w:rsidRPr="00A13C05">
        <w:rPr>
          <w:rFonts w:asciiTheme="minorEastAsia" w:eastAsiaTheme="minorEastAsia" w:hAnsiTheme="minorEastAsia" w:hint="eastAsia"/>
          <w:bCs/>
          <w:sz w:val="24"/>
        </w:rPr>
        <w:t>，增强本金投资的安全性；利用可转换债券和可交换债券转股溢价率、基础股票基本面趋势和估值来判断其股性，在市场出现投资机会时，优先</w:t>
      </w:r>
      <w:proofErr w:type="gramStart"/>
      <w:r w:rsidRPr="00A13C05">
        <w:rPr>
          <w:rFonts w:asciiTheme="minorEastAsia" w:eastAsiaTheme="minorEastAsia" w:hAnsiTheme="minorEastAsia" w:hint="eastAsia"/>
          <w:bCs/>
          <w:sz w:val="24"/>
        </w:rPr>
        <w:t>选择股</w:t>
      </w:r>
      <w:proofErr w:type="gramEnd"/>
      <w:r w:rsidRPr="00A13C05">
        <w:rPr>
          <w:rFonts w:asciiTheme="minorEastAsia" w:eastAsiaTheme="minorEastAsia" w:hAnsiTheme="minorEastAsia" w:hint="eastAsia"/>
          <w:bCs/>
          <w:sz w:val="24"/>
        </w:rPr>
        <w:t>性强的品种。综合选择安全边际较高、基础股票基本面优良的品种进行投资，获取超额收益。同时，关注可转债和可交换债流动性、条款博弈、可转债套利等影响转债及可交换债投资的其他因素。</w:t>
      </w:r>
    </w:p>
    <w:p w14:paraId="644975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证券公司</w:t>
      </w:r>
      <w:r w:rsidRPr="00A13C05">
        <w:rPr>
          <w:rFonts w:asciiTheme="minorEastAsia" w:eastAsiaTheme="minorEastAsia" w:hAnsiTheme="minorEastAsia" w:hint="eastAsia"/>
          <w:bCs/>
          <w:sz w:val="24"/>
        </w:rPr>
        <w:t>短期</w:t>
      </w:r>
      <w:r w:rsidRPr="00A13C05">
        <w:rPr>
          <w:rFonts w:asciiTheme="minorEastAsia" w:eastAsiaTheme="minorEastAsia" w:hAnsiTheme="minorEastAsia"/>
          <w:bCs/>
          <w:sz w:val="24"/>
        </w:rPr>
        <w:t>公司债券投资策略</w:t>
      </w:r>
    </w:p>
    <w:p w14:paraId="712DB8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14:paraId="01FC4F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、资产支持证券投资策略</w:t>
      </w:r>
    </w:p>
    <w:p w14:paraId="4785B9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本基金参与资产支持证券投资时，将通过</w:t>
      </w:r>
      <w:proofErr w:type="gramStart"/>
      <w:r w:rsidRPr="00A13C05">
        <w:rPr>
          <w:rFonts w:asciiTheme="minorEastAsia" w:eastAsiaTheme="minorEastAsia" w:hAnsiTheme="minorEastAsia" w:hint="eastAsia"/>
          <w:bCs/>
          <w:sz w:val="24"/>
        </w:rPr>
        <w:t>考量</w:t>
      </w:r>
      <w:proofErr w:type="gramEnd"/>
      <w:r w:rsidRPr="00A13C05">
        <w:rPr>
          <w:rFonts w:asciiTheme="minorEastAsia" w:eastAsiaTheme="minorEastAsia" w:hAnsiTheme="minorEastAsia" w:hint="eastAsia"/>
          <w:bCs/>
          <w:sz w:val="24"/>
        </w:rPr>
        <w:t>宏观经济形势、提前偿还率、违约率、资产</w:t>
      </w:r>
      <w:proofErr w:type="gramStart"/>
      <w:r w:rsidRPr="00A13C05">
        <w:rPr>
          <w:rFonts w:asciiTheme="minorEastAsia" w:eastAsiaTheme="minorEastAsia" w:hAnsiTheme="minorEastAsia" w:hint="eastAsia"/>
          <w:bCs/>
          <w:sz w:val="24"/>
        </w:rPr>
        <w:t>池结构</w:t>
      </w:r>
      <w:proofErr w:type="gramEnd"/>
      <w:r w:rsidRPr="00A13C05">
        <w:rPr>
          <w:rFonts w:asciiTheme="minorEastAsia" w:eastAsiaTheme="minorEastAsia" w:hAnsiTheme="minorEastAsia" w:hint="eastAsia"/>
          <w:bCs/>
          <w:sz w:val="24"/>
        </w:rPr>
        <w:t>以及资产</w:t>
      </w:r>
      <w:proofErr w:type="gramStart"/>
      <w:r w:rsidRPr="00A13C05">
        <w:rPr>
          <w:rFonts w:asciiTheme="minorEastAsia" w:eastAsiaTheme="minorEastAsia" w:hAnsiTheme="minorEastAsia" w:hint="eastAsia"/>
          <w:bCs/>
          <w:sz w:val="24"/>
        </w:rPr>
        <w:t>池资产</w:t>
      </w:r>
      <w:proofErr w:type="gramEnd"/>
      <w:r w:rsidRPr="00A13C05">
        <w:rPr>
          <w:rFonts w:asciiTheme="minorEastAsia" w:eastAsiaTheme="minorEastAsia" w:hAnsiTheme="minorEastAsia" w:hint="eastAsia"/>
          <w:bCs/>
          <w:sz w:val="24"/>
        </w:rPr>
        <w:t>所在行业景气情况等因素，预判资产</w:t>
      </w:r>
      <w:proofErr w:type="gramStart"/>
      <w:r w:rsidRPr="00A13C05">
        <w:rPr>
          <w:rFonts w:asciiTheme="minorEastAsia" w:eastAsiaTheme="minorEastAsia" w:hAnsiTheme="minorEastAsia" w:hint="eastAsia"/>
          <w:bCs/>
          <w:sz w:val="24"/>
        </w:rPr>
        <w:t>池未来</w:t>
      </w:r>
      <w:proofErr w:type="gramEnd"/>
      <w:r w:rsidRPr="00A13C05">
        <w:rPr>
          <w:rFonts w:asciiTheme="minorEastAsia" w:eastAsiaTheme="minorEastAsia" w:hAnsiTheme="minorEastAsia" w:hint="eastAsia"/>
          <w:bCs/>
          <w:sz w:val="24"/>
        </w:rPr>
        <w:t>现金流变动；研究标的证券发行条款，预测提前偿还率变化对标的证券</w:t>
      </w:r>
      <w:proofErr w:type="gramStart"/>
      <w:r w:rsidRPr="00A13C05">
        <w:rPr>
          <w:rFonts w:asciiTheme="minorEastAsia" w:eastAsiaTheme="minorEastAsia" w:hAnsiTheme="minorEastAsia" w:hint="eastAsia"/>
          <w:bCs/>
          <w:sz w:val="24"/>
        </w:rPr>
        <w:t>平均久期及</w:t>
      </w:r>
      <w:proofErr w:type="gramEnd"/>
      <w:r w:rsidRPr="00A13C05">
        <w:rPr>
          <w:rFonts w:asciiTheme="minorEastAsia" w:eastAsiaTheme="minorEastAsia" w:hAnsiTheme="minorEastAsia" w:hint="eastAsia"/>
          <w:bCs/>
          <w:sz w:val="24"/>
        </w:rPr>
        <w:t>收益率曲线的影响，同时密切关注流动性变化对标的证券收益率的影响，在严格控制信用风险暴露程度的前提下，通过信用研究和流动性管理，选择风险调整后收益较高的品种进行投资，以期获得长期稳定收益。</w:t>
      </w:r>
    </w:p>
    <w:p w14:paraId="701B209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、股指期货投资策略</w:t>
      </w:r>
    </w:p>
    <w:p w14:paraId="5BBD50C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投资股指期货将根据风险管理的原则，以套期保值为目的，在控制风险的前提下进行系统性风险及流动性风险等组合风险的对冲。本基金将分析股指期货的风险收益特征，主要选择流动性好、交易活跃的期货合约，运用定价模型对其进行合理估值，利用股指期货的杠杆作用和流动性较好的特点，及时调整投资组合的</w:t>
      </w:r>
      <w:proofErr w:type="gramStart"/>
      <w:r w:rsidRPr="00A13C05">
        <w:rPr>
          <w:rFonts w:asciiTheme="minorEastAsia" w:eastAsiaTheme="minorEastAsia" w:hAnsiTheme="minorEastAsia" w:hint="eastAsia"/>
          <w:bCs/>
          <w:sz w:val="24"/>
        </w:rPr>
        <w:t>仓位</w:t>
      </w:r>
      <w:proofErr w:type="gramEnd"/>
      <w:r w:rsidRPr="00A13C05">
        <w:rPr>
          <w:rFonts w:asciiTheme="minorEastAsia" w:eastAsiaTheme="minorEastAsia" w:hAnsiTheme="minorEastAsia" w:hint="eastAsia"/>
          <w:bCs/>
          <w:sz w:val="24"/>
        </w:rPr>
        <w:t>及风险暴露，以提高组合的运作效率，降低股票</w:t>
      </w:r>
      <w:proofErr w:type="gramStart"/>
      <w:r w:rsidRPr="00A13C05">
        <w:rPr>
          <w:rFonts w:asciiTheme="minorEastAsia" w:eastAsiaTheme="minorEastAsia" w:hAnsiTheme="minorEastAsia" w:hint="eastAsia"/>
          <w:bCs/>
          <w:sz w:val="24"/>
        </w:rPr>
        <w:t>仓位</w:t>
      </w:r>
      <w:proofErr w:type="gramEnd"/>
      <w:r w:rsidRPr="00A13C05">
        <w:rPr>
          <w:rFonts w:asciiTheme="minorEastAsia" w:eastAsiaTheme="minorEastAsia" w:hAnsiTheme="minorEastAsia" w:hint="eastAsia"/>
          <w:bCs/>
          <w:sz w:val="24"/>
        </w:rPr>
        <w:t>调整的频率和交易成本，并更好地应对大额申购赎回等流动性风险，以达到控制跟踪误差、有效跟踪标的指数的目的。</w:t>
      </w:r>
    </w:p>
    <w:p w14:paraId="08D02C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8、参与转融通证券出借业务策略</w:t>
      </w:r>
    </w:p>
    <w:p w14:paraId="35562D4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为更好地实现投资目标，在加强风险防范并遵守审慎原则的前提下，本基金可根据投资管理的需要参与转融通证券出借业务。本基金将在分析市场环境、投资者类型与结构、基金</w:t>
      </w:r>
      <w:proofErr w:type="gramStart"/>
      <w:r w:rsidRPr="00A13C05">
        <w:rPr>
          <w:rFonts w:asciiTheme="minorEastAsia" w:eastAsiaTheme="minorEastAsia" w:hAnsiTheme="minorEastAsia" w:hint="eastAsia"/>
          <w:bCs/>
          <w:sz w:val="24"/>
        </w:rPr>
        <w:t>历史申赎情况</w:t>
      </w:r>
      <w:proofErr w:type="gramEnd"/>
      <w:r w:rsidRPr="00A13C05">
        <w:rPr>
          <w:rFonts w:asciiTheme="minorEastAsia" w:eastAsiaTheme="minorEastAsia" w:hAnsiTheme="minorEastAsia" w:hint="eastAsia"/>
          <w:bCs/>
          <w:sz w:val="24"/>
        </w:rPr>
        <w:t>、出借证券流动性情况等因素的基础上，合理确定出借证券的范围、期限和比例。</w:t>
      </w:r>
    </w:p>
    <w:p w14:paraId="46147E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9、融资业务策略</w:t>
      </w:r>
    </w:p>
    <w:p w14:paraId="1B4A74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条件许可的情况下，基金管理人可在不改变本基金既有投资目标、策略和风险收益特征并在控制风险的前提下，根据相关法律法规，参与融资业务，以提高投资效率及进行风险管理。届时基金参与融资业务的风险控制原则、具体参与比例限制、费用收支、信息披露、估值方法及其他相关事项按照中国证监会的规定及其他相关法律法规的要求执行。</w:t>
      </w:r>
    </w:p>
    <w:p w14:paraId="12670A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、其他</w:t>
      </w:r>
    </w:p>
    <w:p w14:paraId="161B635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未来，随着市场的发展和基金管理运作的需要，基金管理人可以在不改变投资目标的前提下，遵循法律法规和监管机构对基金投资的规定，在履行适当程序后可以相应调整或更新投资策略，并在招募说明书中更新。</w:t>
      </w:r>
    </w:p>
    <w:p w14:paraId="33BFE03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四、投资限制</w:t>
      </w:r>
    </w:p>
    <w:p w14:paraId="630A953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1、组合限制</w:t>
      </w:r>
    </w:p>
    <w:p w14:paraId="280B785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基金的投资组合应遵循以下限制：</w:t>
      </w:r>
    </w:p>
    <w:p w14:paraId="5B1534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bookmarkStart w:id="306" w:name="_Hlk32656804"/>
      <w:r w:rsidRPr="00A13C05">
        <w:rPr>
          <w:rFonts w:asciiTheme="minorEastAsia" w:eastAsiaTheme="minorEastAsia" w:hAnsiTheme="minorEastAsia" w:hint="eastAsia"/>
          <w:bCs/>
          <w:sz w:val="24"/>
        </w:rPr>
        <w:t>本基金投资于标的指数成份股及其备选成份股的资产不低于基金资产净值的90%且不低于非现金基金资产的80%；</w:t>
      </w:r>
      <w:bookmarkEnd w:id="306"/>
    </w:p>
    <w:p w14:paraId="5783F7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w:t>
      </w:r>
      <w:bookmarkStart w:id="307" w:name="_Hlk32656817"/>
      <w:r w:rsidRPr="00A13C05">
        <w:rPr>
          <w:rFonts w:asciiTheme="minorEastAsia" w:eastAsiaTheme="minorEastAsia" w:hAnsiTheme="minorEastAsia" w:hint="eastAsia"/>
          <w:bCs/>
          <w:sz w:val="24"/>
        </w:rPr>
        <w:t>本基金</w:t>
      </w:r>
      <w:bookmarkEnd w:id="307"/>
      <w:r w:rsidRPr="00A13C05">
        <w:rPr>
          <w:rFonts w:asciiTheme="minorEastAsia" w:eastAsiaTheme="minorEastAsia" w:hAnsiTheme="minorEastAsia" w:hint="eastAsia"/>
          <w:bCs/>
          <w:sz w:val="24"/>
        </w:rPr>
        <w:t>每个交易日日终在扣除股指期货合约需缴纳的交易保证金后，</w:t>
      </w:r>
      <w:bookmarkStart w:id="308" w:name="_Hlk32661410"/>
      <w:r w:rsidRPr="00A13C05">
        <w:rPr>
          <w:rFonts w:asciiTheme="minorEastAsia" w:eastAsiaTheme="minorEastAsia" w:hAnsiTheme="minorEastAsia" w:hint="eastAsia"/>
          <w:bCs/>
          <w:sz w:val="24"/>
        </w:rPr>
        <w:t>持有的现金或到期日在一年以内的政府债券</w:t>
      </w:r>
      <w:bookmarkStart w:id="309" w:name="_Hlk32661480"/>
      <w:r w:rsidRPr="00A13C05">
        <w:rPr>
          <w:rFonts w:asciiTheme="minorEastAsia" w:eastAsiaTheme="minorEastAsia" w:hAnsiTheme="minorEastAsia" w:hint="eastAsia"/>
          <w:bCs/>
          <w:sz w:val="24"/>
        </w:rPr>
        <w:t>的投资比例合计</w:t>
      </w:r>
      <w:bookmarkEnd w:id="309"/>
      <w:r w:rsidRPr="00A13C05">
        <w:rPr>
          <w:rFonts w:asciiTheme="minorEastAsia" w:eastAsiaTheme="minorEastAsia" w:hAnsiTheme="minorEastAsia" w:hint="eastAsia"/>
          <w:bCs/>
          <w:sz w:val="24"/>
        </w:rPr>
        <w:t>不低于基金资产净值的</w:t>
      </w: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w:t>
      </w:r>
      <w:bookmarkEnd w:id="308"/>
      <w:r w:rsidRPr="00A13C05">
        <w:rPr>
          <w:rFonts w:asciiTheme="minorEastAsia" w:eastAsiaTheme="minorEastAsia" w:hAnsiTheme="minorEastAsia" w:hint="eastAsia"/>
          <w:bCs/>
          <w:sz w:val="24"/>
        </w:rPr>
        <w:t>其中，现金不包括结算备付</w:t>
      </w:r>
      <w:r w:rsidRPr="00A13C05">
        <w:rPr>
          <w:rFonts w:asciiTheme="minorEastAsia" w:eastAsiaTheme="minorEastAsia" w:hAnsiTheme="minorEastAsia"/>
          <w:bCs/>
          <w:sz w:val="24"/>
        </w:rPr>
        <w:t>金、</w:t>
      </w:r>
      <w:r w:rsidRPr="00A13C05">
        <w:rPr>
          <w:rFonts w:asciiTheme="minorEastAsia" w:eastAsiaTheme="minorEastAsia" w:hAnsiTheme="minorEastAsia" w:hint="eastAsia"/>
          <w:bCs/>
          <w:sz w:val="24"/>
        </w:rPr>
        <w:t>存出保证金、应收申购款等；</w:t>
      </w:r>
    </w:p>
    <w:p w14:paraId="7CA913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（3）本基金</w:t>
      </w:r>
      <w:bookmarkStart w:id="310" w:name="_Hlk32661588"/>
      <w:r w:rsidRPr="00A13C05">
        <w:rPr>
          <w:rFonts w:asciiTheme="minorEastAsia" w:eastAsiaTheme="minorEastAsia" w:hAnsiTheme="minorEastAsia"/>
          <w:bCs/>
          <w:sz w:val="24"/>
        </w:rPr>
        <w:t>投资于同一原始权益人的各类资产支持证券的比例，</w:t>
      </w:r>
      <w:bookmarkEnd w:id="310"/>
      <w:r w:rsidRPr="00A13C05">
        <w:rPr>
          <w:rFonts w:asciiTheme="minorEastAsia" w:eastAsiaTheme="minorEastAsia" w:hAnsiTheme="minorEastAsia"/>
          <w:bCs/>
          <w:sz w:val="24"/>
        </w:rPr>
        <w:t>不得超过基金资产净值的10%；</w:t>
      </w:r>
    </w:p>
    <w:p w14:paraId="7D6399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（4）本基金持有的全部资产支持证券，其市值不得超过基金资产净值的20%；</w:t>
      </w:r>
    </w:p>
    <w:p w14:paraId="70F368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（5）本基金持有的同一（指同一信用级别）资产支持证券的比例，不得超过该资产支持证券规模的10%；</w:t>
      </w:r>
    </w:p>
    <w:p w14:paraId="44EF97A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（6）本基金管理人管理的全部基金投资于同一原始权益人的各类资产支持证券，不得超过其各类资产支持证券合计规模的10%；</w:t>
      </w:r>
    </w:p>
    <w:p w14:paraId="369ABD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（7）本基金应投资于信用级别评级为BBB以上（含BBB）的资产支持证券。基金持有资产支持证券期间，如果其信用等级下降、不再符合投资标准，应在评级报告发布之日起3个月内予以全部卖出；</w:t>
      </w:r>
    </w:p>
    <w:p w14:paraId="695B7F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（8）基金财产参与股票发行申购，本基金所申报的金额不超过本基金的总资产，本基金所申报的股票数量不超过拟发行股票公司本次发行股票的总量；</w:t>
      </w:r>
    </w:p>
    <w:p w14:paraId="7624A7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（9）本基金进入全国银行间同业市场进行债券回购的</w:t>
      </w:r>
      <w:r w:rsidRPr="00A13C05">
        <w:rPr>
          <w:rFonts w:asciiTheme="minorEastAsia" w:eastAsiaTheme="minorEastAsia" w:hAnsiTheme="minorEastAsia" w:hint="eastAsia"/>
          <w:bCs/>
          <w:sz w:val="24"/>
        </w:rPr>
        <w:t>最长期限为1年，</w:t>
      </w:r>
      <w:bookmarkStart w:id="311" w:name="_Hlk32662428"/>
      <w:r w:rsidRPr="00A13C05">
        <w:rPr>
          <w:rFonts w:asciiTheme="minorEastAsia" w:eastAsiaTheme="minorEastAsia" w:hAnsiTheme="minorEastAsia" w:hint="eastAsia"/>
          <w:bCs/>
          <w:sz w:val="24"/>
        </w:rPr>
        <w:t>债券回购</w:t>
      </w:r>
      <w:bookmarkEnd w:id="311"/>
      <w:r w:rsidRPr="00A13C05">
        <w:rPr>
          <w:rFonts w:asciiTheme="minorEastAsia" w:eastAsiaTheme="minorEastAsia" w:hAnsiTheme="minorEastAsia" w:hint="eastAsia"/>
          <w:bCs/>
          <w:sz w:val="24"/>
        </w:rPr>
        <w:t>到期后不得展期</w:t>
      </w:r>
      <w:r w:rsidRPr="00A13C05">
        <w:rPr>
          <w:rFonts w:asciiTheme="minorEastAsia" w:eastAsiaTheme="minorEastAsia" w:hAnsiTheme="minorEastAsia"/>
          <w:bCs/>
          <w:sz w:val="24"/>
        </w:rPr>
        <w:t>；</w:t>
      </w:r>
    </w:p>
    <w:p w14:paraId="77472E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0）本基金主动投资于流动性受限资产的市值合计不得超过基金资产净值的15%；因证券</w:t>
      </w:r>
      <w:r w:rsidRPr="00A13C05">
        <w:rPr>
          <w:rFonts w:asciiTheme="minorEastAsia" w:eastAsiaTheme="minorEastAsia" w:hAnsiTheme="minorEastAsia" w:hint="eastAsia"/>
          <w:bCs/>
          <w:sz w:val="24"/>
        </w:rPr>
        <w:t>或期货</w:t>
      </w:r>
      <w:r w:rsidRPr="00A13C05">
        <w:rPr>
          <w:rFonts w:asciiTheme="minorEastAsia" w:eastAsiaTheme="minorEastAsia" w:hAnsiTheme="minorEastAsia"/>
          <w:bCs/>
          <w:sz w:val="24"/>
        </w:rPr>
        <w:t>市场波动、上市公司股票停牌、基金规模变动等基金管理人之外的因素致使基金不符合该比例限制的，基金管理人不得主动新增流动性受限资产的投资；</w:t>
      </w:r>
    </w:p>
    <w:p w14:paraId="00D5B72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1）本基金与私募类</w:t>
      </w:r>
      <w:proofErr w:type="gramStart"/>
      <w:r w:rsidRPr="00A13C05">
        <w:rPr>
          <w:rFonts w:asciiTheme="minorEastAsia" w:eastAsiaTheme="minorEastAsia" w:hAnsiTheme="minorEastAsia"/>
          <w:bCs/>
          <w:sz w:val="24"/>
        </w:rPr>
        <w:t>证券资管产品</w:t>
      </w:r>
      <w:proofErr w:type="gramEnd"/>
      <w:r w:rsidRPr="00A13C05">
        <w:rPr>
          <w:rFonts w:asciiTheme="minorEastAsia" w:eastAsiaTheme="minorEastAsia" w:hAnsiTheme="minorEastAsia"/>
          <w:bCs/>
          <w:sz w:val="24"/>
        </w:rPr>
        <w:t>及中国证监会认定的其他主体为交易对手开展逆回购交易的，可接受质押品的资质要求应当与本基金合同约定的投资范围保持一致；</w:t>
      </w:r>
    </w:p>
    <w:p w14:paraId="21E112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2）本基金资产总值不超过基金资产净值的140%；</w:t>
      </w:r>
    </w:p>
    <w:p w14:paraId="5292EB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13</w:t>
      </w:r>
      <w:r w:rsidRPr="00A13C05">
        <w:rPr>
          <w:rFonts w:asciiTheme="minorEastAsia" w:eastAsiaTheme="minorEastAsia" w:hAnsiTheme="minorEastAsia" w:hint="eastAsia"/>
          <w:bCs/>
          <w:sz w:val="24"/>
        </w:rPr>
        <w:t>）本基金参与股指期货交易时，</w:t>
      </w:r>
      <w:bookmarkStart w:id="312" w:name="_Hlk32662700"/>
      <w:r w:rsidRPr="00A13C05">
        <w:rPr>
          <w:rFonts w:asciiTheme="minorEastAsia" w:eastAsiaTheme="minorEastAsia" w:hAnsiTheme="minorEastAsia" w:hint="eastAsia"/>
          <w:bCs/>
          <w:sz w:val="24"/>
        </w:rPr>
        <w:t>将依据下列标准建构组合</w:t>
      </w:r>
      <w:bookmarkEnd w:id="312"/>
      <w:r w:rsidRPr="00A13C05">
        <w:rPr>
          <w:rFonts w:asciiTheme="minorEastAsia" w:eastAsiaTheme="minorEastAsia" w:hAnsiTheme="minorEastAsia" w:hint="eastAsia"/>
          <w:bCs/>
          <w:sz w:val="24"/>
        </w:rPr>
        <w:t>：</w:t>
      </w:r>
    </w:p>
    <w:p w14:paraId="6953C9E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）本基金在任何交易日日终，持有的买入股指期货合约价值，不得超过基金资产净值的</w:t>
      </w: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w:t>
      </w:r>
    </w:p>
    <w:p w14:paraId="4E76D6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）本基金在任何交易日日终，持有的买入股指期货合约价值与有价证券市值之和，不得超过基金资产净值的</w:t>
      </w:r>
      <w:r w:rsidRPr="00A13C05">
        <w:rPr>
          <w:rFonts w:asciiTheme="minorEastAsia" w:eastAsiaTheme="minorEastAsia" w:hAnsiTheme="minorEastAsia"/>
          <w:bCs/>
          <w:sz w:val="24"/>
        </w:rPr>
        <w:t>100%</w:t>
      </w:r>
      <w:r w:rsidRPr="00A13C05">
        <w:rPr>
          <w:rFonts w:asciiTheme="minorEastAsia" w:eastAsiaTheme="minorEastAsia" w:hAnsiTheme="minorEastAsia" w:hint="eastAsia"/>
          <w:bCs/>
          <w:sz w:val="24"/>
        </w:rPr>
        <w:t>，其中，有价证券指股票、债券（不含到期日在一年以内的政府债券）、资产支持证券、买入返售金融资产（不含质押式回购）等；</w:t>
      </w:r>
    </w:p>
    <w:p w14:paraId="40007C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）本基金在任何交易日日终，持有的卖出股指期货合约价值不得超过本基金持有的股票总市值的</w:t>
      </w:r>
      <w:r w:rsidRPr="00A13C05">
        <w:rPr>
          <w:rFonts w:asciiTheme="minorEastAsia" w:eastAsiaTheme="minorEastAsia" w:hAnsiTheme="minorEastAsia"/>
          <w:bCs/>
          <w:sz w:val="24"/>
        </w:rPr>
        <w:t>20%</w:t>
      </w:r>
      <w:r w:rsidRPr="00A13C05">
        <w:rPr>
          <w:rFonts w:asciiTheme="minorEastAsia" w:eastAsiaTheme="minorEastAsia" w:hAnsiTheme="minorEastAsia" w:hint="eastAsia"/>
          <w:bCs/>
          <w:sz w:val="24"/>
        </w:rPr>
        <w:t>；</w:t>
      </w:r>
    </w:p>
    <w:p w14:paraId="6DA52D4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）本基金所持有的股票市值和买入、卖出股指期货合约价值，合计（轧差计算）应当符合基金合同关于股票投资比例的有关约定；</w:t>
      </w:r>
    </w:p>
    <w:p w14:paraId="74C631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）本基金在任何交易日内交易（不包括平仓）的股指期货合约的成交金额不得超过上一交易日基金资产净值的</w:t>
      </w:r>
      <w:r w:rsidRPr="00A13C05">
        <w:rPr>
          <w:rFonts w:asciiTheme="minorEastAsia" w:eastAsiaTheme="minorEastAsia" w:hAnsiTheme="minorEastAsia"/>
          <w:bCs/>
          <w:sz w:val="24"/>
        </w:rPr>
        <w:t>20%</w:t>
      </w:r>
      <w:r w:rsidRPr="00A13C05">
        <w:rPr>
          <w:rFonts w:asciiTheme="minorEastAsia" w:eastAsiaTheme="minorEastAsia" w:hAnsiTheme="minorEastAsia" w:hint="eastAsia"/>
          <w:bCs/>
          <w:sz w:val="24"/>
        </w:rPr>
        <w:t>；</w:t>
      </w:r>
    </w:p>
    <w:p w14:paraId="7276B2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13" w:name="_Hlk32663033"/>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14</w:t>
      </w:r>
      <w:r w:rsidRPr="00A13C05">
        <w:rPr>
          <w:rFonts w:asciiTheme="minorEastAsia" w:eastAsiaTheme="minorEastAsia" w:hAnsiTheme="minorEastAsia" w:hint="eastAsia"/>
          <w:bCs/>
          <w:sz w:val="24"/>
        </w:rPr>
        <w:t>）本基金参与融资的，每个交易日日终，本基金持有的融资买入股票与其他有价证券市值之和，不得超过基金资产净值的</w:t>
      </w:r>
      <w:r w:rsidRPr="00A13C05">
        <w:rPr>
          <w:rFonts w:asciiTheme="minorEastAsia" w:eastAsiaTheme="minorEastAsia" w:hAnsiTheme="minorEastAsia"/>
          <w:bCs/>
          <w:sz w:val="24"/>
        </w:rPr>
        <w:t>95%</w:t>
      </w:r>
      <w:r w:rsidRPr="00A13C05">
        <w:rPr>
          <w:rFonts w:asciiTheme="minorEastAsia" w:eastAsiaTheme="minorEastAsia" w:hAnsiTheme="minorEastAsia" w:hint="eastAsia"/>
          <w:bCs/>
          <w:sz w:val="24"/>
        </w:rPr>
        <w:t>；</w:t>
      </w:r>
    </w:p>
    <w:bookmarkEnd w:id="313"/>
    <w:p w14:paraId="4EB860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bookmarkStart w:id="314" w:name="_Hlk32663076"/>
      <w:r w:rsidRPr="00A13C05">
        <w:rPr>
          <w:rFonts w:asciiTheme="minorEastAsia" w:eastAsiaTheme="minorEastAsia" w:hAnsiTheme="minorEastAsia"/>
          <w:bCs/>
          <w:sz w:val="24"/>
        </w:rPr>
        <w:t>15</w:t>
      </w:r>
      <w:r w:rsidRPr="00A13C05">
        <w:rPr>
          <w:rFonts w:asciiTheme="minorEastAsia" w:eastAsiaTheme="minorEastAsia" w:hAnsiTheme="minorEastAsia" w:hint="eastAsia"/>
          <w:bCs/>
          <w:sz w:val="24"/>
        </w:rPr>
        <w:t>）本基金参与转融通证券出借业务的，应当</w:t>
      </w:r>
      <w:r w:rsidRPr="00A13C05">
        <w:rPr>
          <w:rFonts w:asciiTheme="minorEastAsia" w:eastAsiaTheme="minorEastAsia" w:hAnsiTheme="minorEastAsia"/>
          <w:bCs/>
          <w:sz w:val="24"/>
        </w:rPr>
        <w:t>符合</w:t>
      </w:r>
      <w:r w:rsidRPr="00A13C05">
        <w:rPr>
          <w:rFonts w:asciiTheme="minorEastAsia" w:eastAsiaTheme="minorEastAsia" w:hAnsiTheme="minorEastAsia" w:hint="eastAsia"/>
          <w:bCs/>
          <w:sz w:val="24"/>
        </w:rPr>
        <w:t>以下限制</w:t>
      </w:r>
      <w:r w:rsidRPr="00A13C05">
        <w:rPr>
          <w:rFonts w:asciiTheme="minorEastAsia" w:eastAsiaTheme="minorEastAsia" w:hAnsiTheme="minorEastAsia"/>
          <w:bCs/>
          <w:sz w:val="24"/>
        </w:rPr>
        <w:t>：</w:t>
      </w:r>
    </w:p>
    <w:p w14:paraId="1254A8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1）出借证券资产不得超过基金资产净值的30%，出借期限在10个交易日以上的出借证券应纳入《流动性风险管理规定》所述流动性受限证券的范围；</w:t>
      </w:r>
    </w:p>
    <w:p w14:paraId="54E12BD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2）本基金参与出借业务的单只证券不得超过基金持有该证券总量的50%；</w:t>
      </w:r>
    </w:p>
    <w:p w14:paraId="5D5CBE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3）最近6个月内日均基金资产净值不得低于2亿元；</w:t>
      </w:r>
    </w:p>
    <w:p w14:paraId="49F535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4）证券出借的平均剩余期限不得超过</w:t>
      </w:r>
      <w:r w:rsidRPr="00A13C05">
        <w:rPr>
          <w:rFonts w:asciiTheme="minorEastAsia" w:eastAsiaTheme="minorEastAsia" w:hAnsiTheme="minorEastAsia"/>
          <w:bCs/>
          <w:sz w:val="24"/>
        </w:rPr>
        <w:t>30</w:t>
      </w:r>
      <w:r w:rsidRPr="00A13C05">
        <w:rPr>
          <w:rFonts w:asciiTheme="minorEastAsia" w:eastAsiaTheme="minorEastAsia" w:hAnsiTheme="minorEastAsia" w:hint="eastAsia"/>
          <w:bCs/>
          <w:sz w:val="24"/>
        </w:rPr>
        <w:t>天，平均剩余期限按照市值加权平均计算；</w:t>
      </w:r>
    </w:p>
    <w:p w14:paraId="5F00EC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15" w:name="_Hlk32663161"/>
      <w:bookmarkEnd w:id="314"/>
      <w:r w:rsidRPr="00A13C05">
        <w:rPr>
          <w:rFonts w:asciiTheme="minorEastAsia" w:eastAsiaTheme="minorEastAsia" w:hAnsiTheme="minorEastAsia" w:hint="eastAsia"/>
          <w:bCs/>
          <w:sz w:val="24"/>
        </w:rPr>
        <w:t>因证券或期货市场波动、证券发行</w:t>
      </w:r>
      <w:r w:rsidRPr="00A13C05">
        <w:rPr>
          <w:rFonts w:asciiTheme="minorEastAsia" w:eastAsiaTheme="minorEastAsia" w:hAnsiTheme="minorEastAsia"/>
          <w:bCs/>
          <w:sz w:val="24"/>
        </w:rPr>
        <w:t>人</w:t>
      </w:r>
      <w:r w:rsidRPr="00A13C05">
        <w:rPr>
          <w:rFonts w:asciiTheme="minorEastAsia" w:eastAsiaTheme="minorEastAsia" w:hAnsiTheme="minorEastAsia" w:hint="eastAsia"/>
          <w:bCs/>
          <w:sz w:val="24"/>
        </w:rPr>
        <w:t>合并、基金规模变动等基金管理人之外的因素致使基金投资不符合上述规定的，本基金不得新增出借业务；</w:t>
      </w:r>
    </w:p>
    <w:bookmarkEnd w:id="315"/>
    <w:p w14:paraId="417018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w:t>
      </w:r>
      <w:r w:rsidRPr="00A13C05">
        <w:rPr>
          <w:rFonts w:asciiTheme="minorEastAsia" w:eastAsiaTheme="minorEastAsia" w:hAnsiTheme="minorEastAsia" w:hint="eastAsia"/>
          <w:bCs/>
          <w:sz w:val="24"/>
        </w:rPr>
        <w:t>本基金投资存托凭证的比例限制依照境内上市交易的股票执行，与境内上市交易的股票合并计算；</w:t>
      </w:r>
    </w:p>
    <w:p w14:paraId="046F07B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）法律法规及中国证监会规定的和《基金合同》约定的其他投资限制。</w:t>
      </w:r>
    </w:p>
    <w:p w14:paraId="328744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除上述（2）、</w:t>
      </w:r>
      <w:r w:rsidRPr="00A13C05">
        <w:rPr>
          <w:rFonts w:asciiTheme="minorEastAsia" w:eastAsiaTheme="minorEastAsia" w:hAnsiTheme="minorEastAsia" w:hint="eastAsia"/>
          <w:bCs/>
          <w:sz w:val="24"/>
        </w:rPr>
        <w:t>（7）、</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0</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5）情形之外，因证券</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期货市场波动、</w:t>
      </w:r>
      <w:r w:rsidRPr="00A13C05">
        <w:rPr>
          <w:rFonts w:asciiTheme="minorEastAsia" w:eastAsiaTheme="minorEastAsia" w:hAnsiTheme="minorEastAsia" w:hint="eastAsia"/>
          <w:bCs/>
          <w:sz w:val="24"/>
        </w:rPr>
        <w:t>证券发行人</w:t>
      </w:r>
      <w:r w:rsidRPr="00A13C05">
        <w:rPr>
          <w:rFonts w:asciiTheme="minorEastAsia" w:eastAsiaTheme="minorEastAsia" w:hAnsiTheme="minorEastAsia"/>
          <w:bCs/>
          <w:sz w:val="24"/>
        </w:rPr>
        <w:t>合并、基金规模变动</w:t>
      </w:r>
      <w:r w:rsidRPr="00A13C05">
        <w:rPr>
          <w:rFonts w:asciiTheme="minorEastAsia" w:eastAsiaTheme="minorEastAsia" w:hAnsiTheme="minorEastAsia" w:hint="eastAsia"/>
          <w:bCs/>
          <w:sz w:val="24"/>
        </w:rPr>
        <w:t>、</w:t>
      </w:r>
      <w:bookmarkStart w:id="316" w:name="_Hlk32663320"/>
      <w:r w:rsidRPr="00A13C05">
        <w:rPr>
          <w:rFonts w:asciiTheme="minorEastAsia" w:eastAsiaTheme="minorEastAsia" w:hAnsiTheme="minorEastAsia" w:hint="eastAsia"/>
          <w:bCs/>
          <w:sz w:val="24"/>
        </w:rPr>
        <w:t>标的指数成份股调整、标的指数成份股流动性限制</w:t>
      </w:r>
      <w:bookmarkEnd w:id="316"/>
      <w:r w:rsidRPr="00A13C05">
        <w:rPr>
          <w:rFonts w:asciiTheme="minorEastAsia" w:eastAsiaTheme="minorEastAsia" w:hAnsiTheme="minorEastAsia"/>
          <w:bCs/>
          <w:sz w:val="24"/>
        </w:rPr>
        <w:t>等基金管理人之外的因素致使基金投资比例不符合上述规定</w:t>
      </w:r>
      <w:r w:rsidRPr="00A13C05">
        <w:rPr>
          <w:rFonts w:asciiTheme="minorEastAsia" w:eastAsiaTheme="minorEastAsia" w:hAnsiTheme="minorEastAsia" w:hint="eastAsia"/>
          <w:bCs/>
          <w:sz w:val="24"/>
        </w:rPr>
        <w:t>的</w:t>
      </w:r>
      <w:r w:rsidRPr="00A13C05">
        <w:rPr>
          <w:rFonts w:asciiTheme="minorEastAsia" w:eastAsiaTheme="minorEastAsia" w:hAnsiTheme="minorEastAsia"/>
          <w:bCs/>
          <w:sz w:val="24"/>
        </w:rPr>
        <w:t>投资比例的，基金管理人应当在10个交易日内进行调整</w:t>
      </w:r>
      <w:bookmarkStart w:id="317" w:name="_Hlk32663380"/>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但中国证监会规定的特殊情形除外。</w:t>
      </w:r>
      <w:bookmarkEnd w:id="317"/>
      <w:r w:rsidRPr="00A13C05">
        <w:rPr>
          <w:rFonts w:asciiTheme="minorEastAsia" w:eastAsiaTheme="minorEastAsia" w:hAnsiTheme="minorEastAsia" w:hint="eastAsia"/>
          <w:bCs/>
          <w:sz w:val="24"/>
        </w:rPr>
        <w:t>法律法规另有规定的，从其规定。</w:t>
      </w:r>
    </w:p>
    <w:p w14:paraId="0A6E1A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基金管理人应当自基金合同生效之日起</w:t>
      </w: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个月内使基金的投资组合比例符合基金合同的有关约定。</w:t>
      </w:r>
      <w:bookmarkStart w:id="318" w:name="_Hlk32663408"/>
      <w:r w:rsidRPr="00A13C05">
        <w:rPr>
          <w:rFonts w:asciiTheme="minorEastAsia" w:eastAsiaTheme="minorEastAsia" w:hAnsiTheme="minorEastAsia"/>
          <w:bCs/>
          <w:sz w:val="24"/>
        </w:rPr>
        <w:t>在上述</w:t>
      </w:r>
      <w:bookmarkEnd w:id="318"/>
      <w:r w:rsidRPr="00A13C05">
        <w:rPr>
          <w:rFonts w:asciiTheme="minorEastAsia" w:eastAsiaTheme="minorEastAsia" w:hAnsiTheme="minorEastAsia"/>
          <w:bCs/>
          <w:sz w:val="24"/>
        </w:rPr>
        <w:t>期间内，本基金的投资范围、投资策略应当符合基金合同的约定。基金托管人对基金的投资的监督与检查自本基金合同生效之日起开始。</w:t>
      </w:r>
    </w:p>
    <w:p w14:paraId="3D02B3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19" w:name="_Hlk32663440"/>
      <w:r w:rsidRPr="00A13C05">
        <w:rPr>
          <w:rFonts w:asciiTheme="minorEastAsia" w:eastAsiaTheme="minorEastAsia" w:hAnsiTheme="minorEastAsia"/>
          <w:bCs/>
          <w:sz w:val="24"/>
        </w:rPr>
        <w:t>法律法规或监管部门取消</w:t>
      </w:r>
      <w:r w:rsidRPr="00A13C05">
        <w:rPr>
          <w:rFonts w:asciiTheme="minorEastAsia" w:eastAsiaTheme="minorEastAsia" w:hAnsiTheme="minorEastAsia" w:hint="eastAsia"/>
          <w:bCs/>
          <w:sz w:val="24"/>
        </w:rPr>
        <w:t>或调整</w:t>
      </w:r>
      <w:r w:rsidRPr="00A13C05">
        <w:rPr>
          <w:rFonts w:asciiTheme="minorEastAsia" w:eastAsiaTheme="minorEastAsia" w:hAnsiTheme="minorEastAsia"/>
          <w:bCs/>
          <w:sz w:val="24"/>
        </w:rPr>
        <w:t>上述限制，如适用于本基金，基金管理人</w:t>
      </w:r>
      <w:r w:rsidRPr="00A13C05">
        <w:rPr>
          <w:rFonts w:asciiTheme="minorEastAsia" w:eastAsiaTheme="minorEastAsia" w:hAnsiTheme="minorEastAsia" w:hint="eastAsia"/>
          <w:bCs/>
          <w:sz w:val="24"/>
        </w:rPr>
        <w:t>在</w:t>
      </w:r>
      <w:r w:rsidRPr="00A13C05">
        <w:rPr>
          <w:rFonts w:asciiTheme="minorEastAsia" w:eastAsiaTheme="minorEastAsia" w:hAnsiTheme="minorEastAsia"/>
          <w:bCs/>
          <w:sz w:val="24"/>
        </w:rPr>
        <w:t>履行适当程序后，则本基金投资不再受相关限制</w:t>
      </w:r>
      <w:r w:rsidRPr="00A13C05">
        <w:rPr>
          <w:rFonts w:asciiTheme="minorEastAsia" w:eastAsiaTheme="minorEastAsia" w:hAnsiTheme="minorEastAsia" w:hint="eastAsia"/>
          <w:bCs/>
          <w:sz w:val="24"/>
        </w:rPr>
        <w:t>或以调整后的规定为准。</w:t>
      </w:r>
    </w:p>
    <w:bookmarkEnd w:id="319"/>
    <w:p w14:paraId="2B9B96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禁止行为</w:t>
      </w:r>
    </w:p>
    <w:p w14:paraId="0AE676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20" w:name="_Hlk32677142"/>
      <w:bookmarkStart w:id="321" w:name="_Hlk32663731"/>
      <w:r w:rsidRPr="00A13C05">
        <w:rPr>
          <w:rFonts w:asciiTheme="minorEastAsia" w:eastAsiaTheme="minorEastAsia" w:hAnsiTheme="minorEastAsia"/>
          <w:bCs/>
          <w:sz w:val="24"/>
        </w:rPr>
        <w:t>为维护基金份额持有人的合法权益，基金财产不得用于下列投资或者活动：</w:t>
      </w:r>
    </w:p>
    <w:bookmarkEnd w:id="320"/>
    <w:p w14:paraId="465D72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（1）承销证券；</w:t>
      </w:r>
    </w:p>
    <w:p w14:paraId="09F137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违反规定</w:t>
      </w:r>
      <w:r w:rsidRPr="00A13C05">
        <w:rPr>
          <w:rFonts w:asciiTheme="minorEastAsia" w:eastAsiaTheme="minorEastAsia" w:hAnsiTheme="minorEastAsia"/>
          <w:bCs/>
          <w:sz w:val="24"/>
        </w:rPr>
        <w:t>向他人贷款或者提供担保；</w:t>
      </w:r>
    </w:p>
    <w:p w14:paraId="05FC7A2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）从事承担无限责任的投资；</w:t>
      </w:r>
    </w:p>
    <w:p w14:paraId="41E74D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）买卖其他基金份额，但是</w:t>
      </w:r>
      <w:r w:rsidRPr="00A13C05">
        <w:rPr>
          <w:rFonts w:asciiTheme="minorEastAsia" w:eastAsiaTheme="minorEastAsia" w:hAnsiTheme="minorEastAsia" w:hint="eastAsia"/>
          <w:bCs/>
          <w:sz w:val="24"/>
        </w:rPr>
        <w:t>中国证监会</w:t>
      </w:r>
      <w:r w:rsidRPr="00A13C05">
        <w:rPr>
          <w:rFonts w:asciiTheme="minorEastAsia" w:eastAsiaTheme="minorEastAsia" w:hAnsiTheme="minorEastAsia"/>
          <w:bCs/>
          <w:sz w:val="24"/>
        </w:rPr>
        <w:t>另有规定的除外；</w:t>
      </w:r>
    </w:p>
    <w:p w14:paraId="619B334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）向其基金管理人、基金托管人出资；</w:t>
      </w:r>
    </w:p>
    <w:p w14:paraId="1A0AC6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）从事内幕交易、操纵证券交易价格及其他不正当的证券交易活动；</w:t>
      </w:r>
    </w:p>
    <w:p w14:paraId="2A7FD6F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7</w:t>
      </w:r>
      <w:r w:rsidRPr="00A13C05">
        <w:rPr>
          <w:rFonts w:asciiTheme="minorEastAsia" w:eastAsiaTheme="minorEastAsia" w:hAnsiTheme="minorEastAsia"/>
          <w:bCs/>
          <w:sz w:val="24"/>
        </w:rPr>
        <w:t>）法律</w:t>
      </w:r>
      <w:r w:rsidRPr="00A13C05">
        <w:rPr>
          <w:rFonts w:asciiTheme="minorEastAsia" w:eastAsiaTheme="minorEastAsia" w:hAnsiTheme="minorEastAsia" w:hint="eastAsia"/>
          <w:bCs/>
          <w:sz w:val="24"/>
        </w:rPr>
        <w:t>、行政</w:t>
      </w:r>
      <w:r w:rsidRPr="00A13C05">
        <w:rPr>
          <w:rFonts w:asciiTheme="minorEastAsia" w:eastAsiaTheme="minorEastAsia" w:hAnsiTheme="minorEastAsia"/>
          <w:bCs/>
          <w:sz w:val="24"/>
        </w:rPr>
        <w:t>法规</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中国证监会规定禁止的其他活动</w:t>
      </w:r>
      <w:r w:rsidRPr="00A13C05">
        <w:rPr>
          <w:rFonts w:asciiTheme="minorEastAsia" w:eastAsiaTheme="minorEastAsia" w:hAnsiTheme="minorEastAsia" w:hint="eastAsia"/>
          <w:bCs/>
          <w:sz w:val="24"/>
        </w:rPr>
        <w:t>。</w:t>
      </w:r>
    </w:p>
    <w:bookmarkEnd w:id="321"/>
    <w:p w14:paraId="05665E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3330B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22" w:name="_Hlk32663856"/>
      <w:r w:rsidRPr="00A13C05">
        <w:rPr>
          <w:rFonts w:asciiTheme="minorEastAsia" w:eastAsiaTheme="minorEastAsia" w:hAnsiTheme="minorEastAsia" w:hint="eastAsia"/>
          <w:bCs/>
          <w:sz w:val="24"/>
        </w:rPr>
        <w:t>法律、行政法规或监管部门取消或调整上述限制，如适用于本基金，基金管理人在履行适当程序后，则本基金投资不再受相关限制或以变更后的规定为准。</w:t>
      </w:r>
    </w:p>
    <w:bookmarkEnd w:id="322"/>
    <w:p w14:paraId="185BE44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五、</w:t>
      </w:r>
      <w:r w:rsidRPr="00A13C05">
        <w:rPr>
          <w:rFonts w:asciiTheme="minorEastAsia" w:eastAsiaTheme="minorEastAsia" w:hAnsiTheme="minorEastAsia" w:hint="eastAsia"/>
          <w:bCs/>
          <w:sz w:val="24"/>
        </w:rPr>
        <w:t>标的</w:t>
      </w:r>
      <w:r w:rsidRPr="00A13C05">
        <w:rPr>
          <w:rFonts w:asciiTheme="minorEastAsia" w:eastAsiaTheme="minorEastAsia" w:hAnsiTheme="minorEastAsia"/>
          <w:bCs/>
          <w:sz w:val="24"/>
        </w:rPr>
        <w:t>指数和业绩比较基准</w:t>
      </w:r>
    </w:p>
    <w:p w14:paraId="18511E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本基金标的指数为上证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w:t>
      </w:r>
    </w:p>
    <w:p w14:paraId="7B1E5C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本基金业绩比较基准：上证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200指数收益率×</w:t>
      </w:r>
      <w:r w:rsidRPr="00A13C05">
        <w:rPr>
          <w:rFonts w:asciiTheme="minorEastAsia" w:eastAsiaTheme="minorEastAsia" w:hAnsiTheme="minorEastAsia"/>
          <w:bCs/>
          <w:sz w:val="24"/>
        </w:rPr>
        <w:t>95%</w:t>
      </w:r>
      <w:r w:rsidRPr="00A13C05">
        <w:rPr>
          <w:rFonts w:asciiTheme="minorEastAsia" w:eastAsiaTheme="minorEastAsia" w:hAnsiTheme="minorEastAsia" w:hint="eastAsia"/>
          <w:bCs/>
          <w:sz w:val="24"/>
        </w:rPr>
        <w:t>＋银行活期存款利率</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税后</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5%</w:t>
      </w:r>
    </w:p>
    <w:p w14:paraId="56E0A0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上证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200指数从上海</w:t>
      </w:r>
      <w:proofErr w:type="gramStart"/>
      <w:r w:rsidRPr="00A13C05">
        <w:rPr>
          <w:rFonts w:asciiTheme="minorEastAsia" w:eastAsiaTheme="minorEastAsia" w:hAnsiTheme="minorEastAsia" w:hint="eastAsia"/>
          <w:bCs/>
          <w:sz w:val="24"/>
        </w:rPr>
        <w:t>证券交易所科创板中</w:t>
      </w:r>
      <w:proofErr w:type="gramEnd"/>
      <w:r w:rsidRPr="00A13C05">
        <w:rPr>
          <w:rFonts w:asciiTheme="minorEastAsia" w:eastAsiaTheme="minorEastAsia" w:hAnsiTheme="minorEastAsia" w:hint="eastAsia"/>
          <w:bCs/>
          <w:sz w:val="24"/>
        </w:rPr>
        <w:t>选取市值偏小且流动性较好的200只证券作为指数样本。上</w:t>
      </w:r>
      <w:proofErr w:type="gramStart"/>
      <w:r w:rsidRPr="00A13C05">
        <w:rPr>
          <w:rFonts w:asciiTheme="minorEastAsia" w:eastAsiaTheme="minorEastAsia" w:hAnsiTheme="minorEastAsia" w:hint="eastAsia"/>
          <w:bCs/>
          <w:sz w:val="24"/>
        </w:rPr>
        <w:t>证科创</w:t>
      </w:r>
      <w:proofErr w:type="gramEnd"/>
      <w:r w:rsidRPr="00A13C05">
        <w:rPr>
          <w:rFonts w:asciiTheme="minorEastAsia" w:eastAsiaTheme="minorEastAsia" w:hAnsiTheme="minorEastAsia" w:hint="eastAsia"/>
          <w:bCs/>
          <w:sz w:val="24"/>
        </w:rPr>
        <w:t>200指数与上证</w:t>
      </w:r>
      <w:proofErr w:type="gramStart"/>
      <w:r w:rsidRPr="00A13C05">
        <w:rPr>
          <w:rFonts w:asciiTheme="minorEastAsia" w:eastAsiaTheme="minorEastAsia" w:hAnsiTheme="minorEastAsia" w:hint="eastAsia"/>
          <w:bCs/>
          <w:sz w:val="24"/>
        </w:rPr>
        <w:t>科创板</w:t>
      </w:r>
      <w:proofErr w:type="gramEnd"/>
      <w:r w:rsidRPr="00A13C05">
        <w:rPr>
          <w:rFonts w:asciiTheme="minorEastAsia" w:eastAsiaTheme="minorEastAsia" w:hAnsiTheme="minorEastAsia" w:hint="eastAsia"/>
          <w:bCs/>
          <w:sz w:val="24"/>
        </w:rPr>
        <w:t>50成份指数等共同构成上证</w:t>
      </w:r>
      <w:proofErr w:type="gramStart"/>
      <w:r w:rsidRPr="00A13C05">
        <w:rPr>
          <w:rFonts w:asciiTheme="minorEastAsia" w:eastAsiaTheme="minorEastAsia" w:hAnsiTheme="minorEastAsia" w:hint="eastAsia"/>
          <w:bCs/>
          <w:sz w:val="24"/>
        </w:rPr>
        <w:t>科创板规模</w:t>
      </w:r>
      <w:proofErr w:type="gramEnd"/>
      <w:r w:rsidRPr="00A13C05">
        <w:rPr>
          <w:rFonts w:asciiTheme="minorEastAsia" w:eastAsiaTheme="minorEastAsia" w:hAnsiTheme="minorEastAsia" w:hint="eastAsia"/>
          <w:bCs/>
          <w:sz w:val="24"/>
        </w:rPr>
        <w:t>指数系列，</w:t>
      </w:r>
      <w:proofErr w:type="gramStart"/>
      <w:r w:rsidRPr="00A13C05">
        <w:rPr>
          <w:rFonts w:asciiTheme="minorEastAsia" w:eastAsiaTheme="minorEastAsia" w:hAnsiTheme="minorEastAsia" w:hint="eastAsia"/>
          <w:bCs/>
          <w:sz w:val="24"/>
        </w:rPr>
        <w:t>反映科创板</w:t>
      </w:r>
      <w:proofErr w:type="gramEnd"/>
      <w:r w:rsidRPr="00A13C05">
        <w:rPr>
          <w:rFonts w:asciiTheme="minorEastAsia" w:eastAsiaTheme="minorEastAsia" w:hAnsiTheme="minorEastAsia" w:hint="eastAsia"/>
          <w:bCs/>
          <w:sz w:val="24"/>
        </w:rPr>
        <w:t>市场不同市值规模上市公司证券的整体表现。</w:t>
      </w:r>
    </w:p>
    <w:p w14:paraId="028C9AC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671A4C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自指数</w:t>
      </w:r>
      <w:proofErr w:type="gramEnd"/>
      <w:r w:rsidRPr="00A13C05">
        <w:rPr>
          <w:rFonts w:asciiTheme="minorEastAsia" w:eastAsiaTheme="minorEastAsia" w:hAnsiTheme="minorEastAsia" w:hint="eastAsia"/>
          <w:bCs/>
          <w:sz w:val="24"/>
        </w:rPr>
        <w:t>编制机构停止标的指数的编制及发布</w:t>
      </w:r>
      <w:proofErr w:type="gramStart"/>
      <w:r w:rsidRPr="00A13C05">
        <w:rPr>
          <w:rFonts w:asciiTheme="minorEastAsia" w:eastAsiaTheme="minorEastAsia" w:hAnsiTheme="minorEastAsia" w:hint="eastAsia"/>
          <w:bCs/>
          <w:sz w:val="24"/>
        </w:rPr>
        <w:t>至解决</w:t>
      </w:r>
      <w:proofErr w:type="gramEnd"/>
      <w:r w:rsidRPr="00A13C05">
        <w:rPr>
          <w:rFonts w:asciiTheme="minorEastAsia" w:eastAsiaTheme="minorEastAsia" w:hAnsiTheme="minorEastAsia" w:hint="eastAsia"/>
          <w:bCs/>
          <w:sz w:val="24"/>
        </w:rPr>
        <w:t>方案确定期间，基金管理人应按照指数编制机构提供的最近一个交易日的指数信息遵循基金份额持有人利益优先原则维持基金投资运作。</w:t>
      </w:r>
    </w:p>
    <w:p w14:paraId="76F13D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如果标的指数的成份股发生明显负面事件面临退市或违约风险，且指数编制机构暂未</w:t>
      </w:r>
      <w:proofErr w:type="gramStart"/>
      <w:r w:rsidRPr="00A13C05">
        <w:rPr>
          <w:rFonts w:asciiTheme="minorEastAsia" w:eastAsiaTheme="minorEastAsia" w:hAnsiTheme="minorEastAsia" w:hint="eastAsia"/>
          <w:bCs/>
          <w:sz w:val="24"/>
        </w:rPr>
        <w:t>作出</w:t>
      </w:r>
      <w:proofErr w:type="gramEnd"/>
      <w:r w:rsidRPr="00A13C05">
        <w:rPr>
          <w:rFonts w:asciiTheme="minorEastAsia" w:eastAsiaTheme="minorEastAsia" w:hAnsiTheme="minorEastAsia" w:hint="eastAsia"/>
          <w:bCs/>
          <w:sz w:val="24"/>
        </w:rPr>
        <w:t>调整的，基金管理人应当按照基金份额持有人利益优先原则，履行内部决策程序后及时对相关成份股进行调整。</w:t>
      </w:r>
    </w:p>
    <w:p w14:paraId="1FC29F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、风险收益特征</w:t>
      </w:r>
    </w:p>
    <w:p w14:paraId="087B8D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本基金属于采用指数化操作的股票型基金，其预期的风险和收益高于货币市场基金、债券型基金、混合型基金。本基金主要投资于标的指数成份股及其备选成份股，具有与标的指数相似的风险收益特征。</w:t>
      </w:r>
    </w:p>
    <w:p w14:paraId="06ED1B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七、基金管理人代表基金行使股东或债权人权利的处理原则及方法</w:t>
      </w:r>
    </w:p>
    <w:p w14:paraId="5138C7B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1、基金管理人按照国家有关规定代表基金独立行使股东或债权人权利，保护基金份额持有人的利益；</w:t>
      </w:r>
    </w:p>
    <w:p w14:paraId="0A51C7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2、不谋求对上市公司的控股；</w:t>
      </w:r>
    </w:p>
    <w:p w14:paraId="7E60C4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3、有利于基金财产的安全与增值；</w:t>
      </w:r>
    </w:p>
    <w:p w14:paraId="616844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4、不通过关联交易为自身、雇员、授权代理人或任何存在利害关系的第三人牟取任何不当利益。</w:t>
      </w:r>
    </w:p>
    <w:p w14:paraId="7820702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八、</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的实施和投资运作安排</w:t>
      </w:r>
    </w:p>
    <w:p w14:paraId="0F7B5BF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A13C05">
        <w:rPr>
          <w:rFonts w:asciiTheme="minorEastAsia" w:eastAsiaTheme="minorEastAsia" w:hAnsiTheme="minorEastAsia" w:hint="eastAsia"/>
          <w:bCs/>
          <w:sz w:val="24"/>
        </w:rPr>
        <w:t>启用侧袋机制</w:t>
      </w:r>
      <w:proofErr w:type="gramEnd"/>
      <w:r w:rsidRPr="00A13C05">
        <w:rPr>
          <w:rFonts w:asciiTheme="minorEastAsia" w:eastAsiaTheme="minorEastAsia" w:hAnsiTheme="minorEastAsia" w:hint="eastAsia"/>
          <w:bCs/>
          <w:sz w:val="24"/>
        </w:rPr>
        <w:t>，无需召开基金份额持有人大会审议。</w:t>
      </w:r>
    </w:p>
    <w:p w14:paraId="0A82E3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实施期间，本部分约定的投资组合比例、投资策略、组合限制、业绩比较基准、风险收益特征等约定仅</w:t>
      </w:r>
      <w:proofErr w:type="gramStart"/>
      <w:r w:rsidRPr="00A13C05">
        <w:rPr>
          <w:rFonts w:asciiTheme="minorEastAsia" w:eastAsiaTheme="minorEastAsia" w:hAnsiTheme="minorEastAsia" w:hint="eastAsia"/>
          <w:bCs/>
          <w:sz w:val="24"/>
        </w:rPr>
        <w:t>适用于主袋账户</w:t>
      </w:r>
      <w:proofErr w:type="gramEnd"/>
      <w:r w:rsidRPr="00A13C05">
        <w:rPr>
          <w:rFonts w:asciiTheme="minorEastAsia" w:eastAsiaTheme="minorEastAsia" w:hAnsiTheme="minorEastAsia" w:hint="eastAsia"/>
          <w:bCs/>
          <w:sz w:val="24"/>
        </w:rPr>
        <w:t>。</w:t>
      </w:r>
    </w:p>
    <w:p w14:paraId="5A4C39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的实施条件、实施程序、运作安排、投资安排、特定资产的处置变现和支付等对投资者权益有重大影响的事项详见招募说明书的规定。</w:t>
      </w:r>
    </w:p>
    <w:p w14:paraId="393528FF"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323" w:name="_Toc93226145"/>
      <w:bookmarkStart w:id="324" w:name="_Toc92662704"/>
      <w:bookmarkStart w:id="325" w:name="_Toc32945700"/>
      <w:bookmarkStart w:id="326" w:name="_Toc20782"/>
      <w:bookmarkStart w:id="327" w:name="_Toc3054"/>
      <w:bookmarkStart w:id="328" w:name="_Toc20102"/>
      <w:bookmarkStart w:id="329" w:name="_Toc21642"/>
      <w:bookmarkStart w:id="330" w:name="_Toc141703893"/>
      <w:bookmarkStart w:id="331" w:name="_Toc18000"/>
      <w:bookmarkStart w:id="332" w:name="_Toc128310496"/>
      <w:bookmarkStart w:id="333" w:name="_Toc139991743"/>
      <w:bookmarkStart w:id="334" w:name="_Toc32030"/>
      <w:bookmarkStart w:id="335" w:name="_Toc31611"/>
      <w:bookmarkStart w:id="336" w:name="_Toc25694611"/>
      <w:bookmarkStart w:id="337" w:name="_Toc29561"/>
      <w:bookmarkStart w:id="338" w:name="_Toc24474"/>
      <w:bookmarkStart w:id="339" w:name="_Toc26114"/>
      <w:r w:rsidRPr="00A13C05">
        <w:rPr>
          <w:rFonts w:asciiTheme="minorEastAsia" w:eastAsiaTheme="minorEastAsia" w:hAnsiTheme="minorEastAsia"/>
          <w:color w:val="auto"/>
          <w:sz w:val="30"/>
        </w:rPr>
        <w:t>第十三部分  基金</w:t>
      </w:r>
      <w:bookmarkEnd w:id="323"/>
      <w:bookmarkEnd w:id="324"/>
      <w:r w:rsidRPr="00A13C05">
        <w:rPr>
          <w:rFonts w:asciiTheme="minorEastAsia" w:eastAsiaTheme="minorEastAsia" w:hAnsiTheme="minorEastAsia"/>
          <w:color w:val="auto"/>
          <w:sz w:val="30"/>
        </w:rPr>
        <w:t>的财产</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7729BD9"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12D1AC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一、基金资产总值</w:t>
      </w:r>
    </w:p>
    <w:p w14:paraId="10C6F3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基金资产总值是指</w:t>
      </w:r>
      <w:r w:rsidRPr="00A13C05">
        <w:rPr>
          <w:rFonts w:asciiTheme="minorEastAsia" w:eastAsiaTheme="minorEastAsia" w:hAnsiTheme="minorEastAsia" w:hint="eastAsia"/>
          <w:bCs/>
          <w:sz w:val="24"/>
        </w:rPr>
        <w:t>基金持有</w:t>
      </w:r>
      <w:r w:rsidRPr="00A13C05">
        <w:rPr>
          <w:rFonts w:asciiTheme="minorEastAsia" w:eastAsiaTheme="minorEastAsia" w:hAnsiTheme="minorEastAsia"/>
          <w:bCs/>
          <w:sz w:val="24"/>
        </w:rPr>
        <w:t>的各类</w:t>
      </w:r>
      <w:r w:rsidRPr="00A13C05">
        <w:rPr>
          <w:rFonts w:asciiTheme="minorEastAsia" w:eastAsiaTheme="minorEastAsia" w:hAnsiTheme="minorEastAsia" w:hint="eastAsia"/>
          <w:bCs/>
          <w:sz w:val="24"/>
        </w:rPr>
        <w:t>有价</w:t>
      </w:r>
      <w:r w:rsidRPr="00A13C05">
        <w:rPr>
          <w:rFonts w:asciiTheme="minorEastAsia" w:eastAsiaTheme="minorEastAsia" w:hAnsiTheme="minorEastAsia"/>
          <w:bCs/>
          <w:sz w:val="24"/>
        </w:rPr>
        <w:t>证券</w:t>
      </w:r>
      <w:r w:rsidRPr="00A13C05">
        <w:rPr>
          <w:rFonts w:asciiTheme="minorEastAsia" w:eastAsiaTheme="minorEastAsia" w:hAnsiTheme="minorEastAsia" w:hint="eastAsia"/>
          <w:bCs/>
          <w:sz w:val="24"/>
        </w:rPr>
        <w:t>、期货合约</w:t>
      </w:r>
      <w:r w:rsidRPr="00A13C05">
        <w:rPr>
          <w:rFonts w:asciiTheme="minorEastAsia" w:eastAsiaTheme="minorEastAsia" w:hAnsiTheme="minorEastAsia"/>
          <w:bCs/>
          <w:sz w:val="24"/>
        </w:rPr>
        <w:t>、银行存款本息和基金应收</w:t>
      </w:r>
      <w:r w:rsidRPr="00A13C05">
        <w:rPr>
          <w:rFonts w:asciiTheme="minorEastAsia" w:eastAsiaTheme="minorEastAsia" w:hAnsiTheme="minorEastAsia" w:hint="eastAsia"/>
          <w:bCs/>
          <w:sz w:val="24"/>
        </w:rPr>
        <w:t>款项</w:t>
      </w:r>
      <w:r w:rsidRPr="00A13C05">
        <w:rPr>
          <w:rFonts w:asciiTheme="minorEastAsia" w:eastAsiaTheme="minorEastAsia" w:hAnsiTheme="minorEastAsia"/>
          <w:bCs/>
          <w:sz w:val="24"/>
        </w:rPr>
        <w:t>以及其他</w:t>
      </w:r>
      <w:r w:rsidRPr="00A13C05">
        <w:rPr>
          <w:rFonts w:asciiTheme="minorEastAsia" w:eastAsiaTheme="minorEastAsia" w:hAnsiTheme="minorEastAsia" w:hint="eastAsia"/>
          <w:bCs/>
          <w:sz w:val="24"/>
        </w:rPr>
        <w:t>资产</w:t>
      </w:r>
      <w:r w:rsidRPr="00A13C05">
        <w:rPr>
          <w:rFonts w:asciiTheme="minorEastAsia" w:eastAsiaTheme="minorEastAsia" w:hAnsiTheme="minorEastAsia"/>
          <w:bCs/>
          <w:sz w:val="24"/>
        </w:rPr>
        <w:t>所形成的价值总和。</w:t>
      </w:r>
    </w:p>
    <w:p w14:paraId="3B819F1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二、基金资产净值</w:t>
      </w:r>
    </w:p>
    <w:p w14:paraId="76C1BB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基金资产净值是指基金资产总值减去基金负债后的价值。</w:t>
      </w:r>
    </w:p>
    <w:p w14:paraId="015278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三、基金财产的账户</w:t>
      </w:r>
    </w:p>
    <w:p w14:paraId="53EED32F" w14:textId="77777777" w:rsidR="00EE72AD" w:rsidRPr="00A13C05" w:rsidRDefault="00B443B4">
      <w:pPr>
        <w:spacing w:line="360" w:lineRule="auto"/>
        <w:ind w:firstLineChars="200" w:firstLine="480"/>
        <w:rPr>
          <w:rFonts w:asciiTheme="minorEastAsia" w:eastAsiaTheme="minorEastAsia" w:hAnsiTheme="minorEastAsia" w:hint="eastAsia"/>
        </w:rPr>
      </w:pPr>
      <w:r w:rsidRPr="00A13C05">
        <w:rPr>
          <w:rFonts w:asciiTheme="minorEastAsia" w:eastAsiaTheme="minorEastAsia" w:hAnsiTheme="minorEastAsia"/>
          <w:bCs/>
          <w:sz w:val="24"/>
        </w:rPr>
        <w:t>基金托管人根据相关法律法规、规范性文件为本基金开立资金</w:t>
      </w:r>
      <w:r w:rsidRPr="00A13C05">
        <w:rPr>
          <w:rFonts w:asciiTheme="minorEastAsia" w:eastAsiaTheme="minorEastAsia" w:hAnsiTheme="minorEastAsia" w:hint="eastAsia"/>
          <w:bCs/>
          <w:sz w:val="24"/>
        </w:rPr>
        <w:t>账户</w:t>
      </w:r>
      <w:r w:rsidRPr="00A13C05">
        <w:rPr>
          <w:rFonts w:asciiTheme="minorEastAsia" w:eastAsiaTheme="minorEastAsia" w:hAnsiTheme="minorEastAsia"/>
          <w:bCs/>
          <w:sz w:val="24"/>
        </w:rPr>
        <w:t>、证券</w:t>
      </w:r>
      <w:r w:rsidRPr="00A13C05">
        <w:rPr>
          <w:rFonts w:asciiTheme="minorEastAsia" w:eastAsiaTheme="minorEastAsia" w:hAnsiTheme="minorEastAsia" w:hint="eastAsia"/>
          <w:bCs/>
          <w:sz w:val="24"/>
        </w:rPr>
        <w:t>账户</w:t>
      </w:r>
      <w:r w:rsidRPr="00A13C05">
        <w:rPr>
          <w:rFonts w:asciiTheme="minorEastAsia" w:eastAsiaTheme="minorEastAsia" w:hAnsiTheme="minorEastAsia"/>
          <w:bCs/>
          <w:sz w:val="24"/>
        </w:rPr>
        <w:t>以及投资所需的其他专用</w:t>
      </w:r>
      <w:r w:rsidRPr="00A13C05">
        <w:rPr>
          <w:rFonts w:asciiTheme="minorEastAsia" w:eastAsiaTheme="minorEastAsia" w:hAnsiTheme="minorEastAsia" w:hint="eastAsia"/>
          <w:bCs/>
          <w:sz w:val="24"/>
        </w:rPr>
        <w:t>账户</w:t>
      </w:r>
      <w:r w:rsidRPr="00A13C05">
        <w:rPr>
          <w:rFonts w:asciiTheme="minorEastAsia" w:eastAsiaTheme="minorEastAsia" w:hAnsiTheme="minorEastAsia"/>
          <w:bCs/>
          <w:sz w:val="24"/>
        </w:rPr>
        <w:t>。开立的基金专用账户与基金管理人、基金托管人、基金销售机构和基金登记机构自有的财产账户以及其他基金财产账户相独立。</w:t>
      </w:r>
      <w:bookmarkStart w:id="340" w:name="_Hlt88841837"/>
      <w:bookmarkEnd w:id="340"/>
    </w:p>
    <w:p w14:paraId="0C289A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四、基金财产的保管和处分</w:t>
      </w:r>
      <w:bookmarkStart w:id="341" w:name="_Hlt88900062"/>
      <w:bookmarkEnd w:id="341"/>
    </w:p>
    <w:p w14:paraId="0CC873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本基金财产独立于基金管理人、基金托管人</w:t>
      </w:r>
      <w:r w:rsidRPr="00A13C05">
        <w:rPr>
          <w:rFonts w:asciiTheme="minorEastAsia" w:eastAsiaTheme="minorEastAsia" w:hAnsiTheme="minorEastAsia" w:hint="eastAsia"/>
          <w:bCs/>
          <w:sz w:val="24"/>
        </w:rPr>
        <w:t>、证券经纪商和</w:t>
      </w:r>
      <w:r w:rsidRPr="00A13C05">
        <w:rPr>
          <w:rFonts w:asciiTheme="minorEastAsia" w:eastAsiaTheme="minorEastAsia" w:hAnsiTheme="minorEastAsia"/>
          <w:bCs/>
          <w:sz w:val="24"/>
        </w:rPr>
        <w:t>基金</w:t>
      </w:r>
      <w:r w:rsidRPr="00A13C05">
        <w:rPr>
          <w:rFonts w:asciiTheme="minorEastAsia" w:eastAsiaTheme="minorEastAsia" w:hAnsiTheme="minorEastAsia" w:hint="eastAsia"/>
          <w:bCs/>
          <w:sz w:val="24"/>
        </w:rPr>
        <w:t>销售</w:t>
      </w:r>
      <w:r w:rsidRPr="00A13C05">
        <w:rPr>
          <w:rFonts w:asciiTheme="minorEastAsia" w:eastAsiaTheme="minorEastAsia" w:hAnsiTheme="minorEastAsia"/>
          <w:bCs/>
          <w:sz w:val="24"/>
        </w:rPr>
        <w:t>机构</w:t>
      </w:r>
      <w:r w:rsidRPr="00A13C05">
        <w:rPr>
          <w:rFonts w:asciiTheme="minorEastAsia" w:eastAsiaTheme="minorEastAsia" w:hAnsiTheme="minorEastAsia" w:hint="eastAsia"/>
          <w:bCs/>
          <w:sz w:val="24"/>
        </w:rPr>
        <w:t>等基金服务机构</w:t>
      </w:r>
      <w:r w:rsidRPr="00A13C05">
        <w:rPr>
          <w:rFonts w:asciiTheme="minorEastAsia" w:eastAsiaTheme="minorEastAsia" w:hAnsiTheme="minorEastAsia"/>
          <w:bCs/>
          <w:sz w:val="24"/>
        </w:rPr>
        <w:t>的财产，并由基金托管人保管。基金管理人、基金托管人、基金登记机构</w:t>
      </w:r>
      <w:r w:rsidRPr="00A13C05">
        <w:rPr>
          <w:rFonts w:asciiTheme="minorEastAsia" w:eastAsiaTheme="minorEastAsia" w:hAnsiTheme="minorEastAsia" w:hint="eastAsia"/>
          <w:bCs/>
          <w:sz w:val="24"/>
        </w:rPr>
        <w:t>、证券经纪商</w:t>
      </w:r>
      <w:r w:rsidRPr="00A13C05">
        <w:rPr>
          <w:rFonts w:asciiTheme="minorEastAsia" w:eastAsiaTheme="minorEastAsia" w:hAnsiTheme="minorEastAsia"/>
          <w:bCs/>
          <w:sz w:val="24"/>
        </w:rPr>
        <w:t>和基金销售机构</w:t>
      </w:r>
      <w:r w:rsidRPr="00A13C05">
        <w:rPr>
          <w:rFonts w:asciiTheme="minorEastAsia" w:eastAsiaTheme="minorEastAsia" w:hAnsiTheme="minorEastAsia" w:hint="eastAsia"/>
          <w:bCs/>
          <w:sz w:val="24"/>
        </w:rPr>
        <w:t>等基金服务机构</w:t>
      </w:r>
      <w:r w:rsidRPr="00A13C05">
        <w:rPr>
          <w:rFonts w:asciiTheme="minorEastAsia" w:eastAsiaTheme="minorEastAsia" w:hAnsiTheme="minorEastAsia"/>
          <w:bCs/>
          <w:sz w:val="24"/>
        </w:rPr>
        <w:t>以其自有的财产承担其自身的法律责任，其债权人不得对本基金财产行使请求冻结、扣押或其他权利。除依法</w:t>
      </w:r>
      <w:proofErr w:type="gramStart"/>
      <w:r w:rsidRPr="00A13C05">
        <w:rPr>
          <w:rFonts w:asciiTheme="minorEastAsia" w:eastAsiaTheme="minorEastAsia" w:hAnsiTheme="minorEastAsia"/>
          <w:bCs/>
          <w:sz w:val="24"/>
        </w:rPr>
        <w:t>律法规</w:t>
      </w:r>
      <w:proofErr w:type="gramEnd"/>
      <w:r w:rsidRPr="00A13C05">
        <w:rPr>
          <w:rFonts w:asciiTheme="minorEastAsia" w:eastAsiaTheme="minorEastAsia" w:hAnsiTheme="minorEastAsia"/>
          <w:bCs/>
          <w:sz w:val="24"/>
        </w:rPr>
        <w:t>和《基金合同》的规定处分外，基金财产不得被处分。</w:t>
      </w:r>
    </w:p>
    <w:p w14:paraId="010046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基金管理人、基金托管人和</w:t>
      </w:r>
      <w:r w:rsidRPr="00A13C05">
        <w:rPr>
          <w:rFonts w:asciiTheme="minorEastAsia" w:eastAsiaTheme="minorEastAsia" w:hAnsiTheme="minorEastAsia" w:hint="eastAsia"/>
          <w:bCs/>
          <w:sz w:val="24"/>
        </w:rPr>
        <w:t>基金服务机构</w:t>
      </w:r>
      <w:r w:rsidRPr="00A13C05">
        <w:rPr>
          <w:rFonts w:asciiTheme="minorEastAsia" w:eastAsiaTheme="minorEastAsia" w:hAnsiTheme="minorEastAsia"/>
          <w:bCs/>
          <w:sz w:val="24"/>
        </w:rPr>
        <w:t>因依法解散、被依法撤销或者被依法宣告破产等原因进行清算的，基金财产不属于其清算财产。基金管理人管理运作基金财产所产生的债权，不得与其固有资产产生的债务相互</w:t>
      </w:r>
      <w:proofErr w:type="gramStart"/>
      <w:r w:rsidRPr="00A13C05">
        <w:rPr>
          <w:rFonts w:asciiTheme="minorEastAsia" w:eastAsiaTheme="minorEastAsia" w:hAnsiTheme="minorEastAsia"/>
          <w:bCs/>
          <w:sz w:val="24"/>
        </w:rPr>
        <w:t>抵销</w:t>
      </w:r>
      <w:proofErr w:type="gramEnd"/>
      <w:r w:rsidRPr="00A13C05">
        <w:rPr>
          <w:rFonts w:asciiTheme="minorEastAsia" w:eastAsiaTheme="minorEastAsia" w:hAnsiTheme="minorEastAsia"/>
          <w:bCs/>
          <w:sz w:val="24"/>
        </w:rPr>
        <w:t>；基金管理人管理运作不同基金的基金财产所产生的债权债务不得相互</w:t>
      </w:r>
      <w:proofErr w:type="gramStart"/>
      <w:r w:rsidRPr="00A13C05">
        <w:rPr>
          <w:rFonts w:asciiTheme="minorEastAsia" w:eastAsiaTheme="minorEastAsia" w:hAnsiTheme="minorEastAsia"/>
          <w:bCs/>
          <w:sz w:val="24"/>
        </w:rPr>
        <w:t>抵销</w:t>
      </w:r>
      <w:proofErr w:type="gramEnd"/>
      <w:r w:rsidRPr="00A13C05">
        <w:rPr>
          <w:rFonts w:asciiTheme="minorEastAsia" w:eastAsiaTheme="minorEastAsia" w:hAnsiTheme="minorEastAsia"/>
          <w:bCs/>
          <w:sz w:val="24"/>
        </w:rPr>
        <w:t>。非因基金财产本身承担的债务，不得对基金财产强制执行。</w:t>
      </w:r>
    </w:p>
    <w:p w14:paraId="028C68CC"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342" w:name="_Toc27832"/>
      <w:bookmarkStart w:id="343" w:name="_Toc7802"/>
      <w:bookmarkStart w:id="344" w:name="_Toc32945701"/>
      <w:bookmarkStart w:id="345" w:name="_Toc19714"/>
      <w:bookmarkStart w:id="346" w:name="_Toc871"/>
      <w:bookmarkStart w:id="347" w:name="_Toc25694612"/>
      <w:bookmarkStart w:id="348" w:name="_Toc17782"/>
      <w:bookmarkStart w:id="349" w:name="_Toc31917"/>
      <w:bookmarkStart w:id="350" w:name="_Toc139991744"/>
      <w:bookmarkStart w:id="351" w:name="_Toc141703894"/>
      <w:r w:rsidRPr="00A13C05">
        <w:rPr>
          <w:rFonts w:asciiTheme="minorEastAsia" w:eastAsiaTheme="minorEastAsia" w:hAnsiTheme="minorEastAsia"/>
          <w:color w:val="auto"/>
          <w:sz w:val="30"/>
        </w:rPr>
        <w:t>第十四部分  基金资产估值</w:t>
      </w:r>
      <w:bookmarkEnd w:id="342"/>
      <w:bookmarkEnd w:id="343"/>
      <w:bookmarkEnd w:id="344"/>
      <w:bookmarkEnd w:id="345"/>
      <w:bookmarkEnd w:id="346"/>
      <w:bookmarkEnd w:id="347"/>
      <w:bookmarkEnd w:id="348"/>
      <w:bookmarkEnd w:id="349"/>
    </w:p>
    <w:p w14:paraId="5F9D0831"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265019F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52" w:name="_Toc32046"/>
      <w:bookmarkStart w:id="353" w:name="_Toc141703895"/>
      <w:bookmarkStart w:id="354" w:name="_Toc139991745"/>
      <w:bookmarkEnd w:id="350"/>
      <w:bookmarkEnd w:id="351"/>
      <w:r w:rsidRPr="00A13C05">
        <w:rPr>
          <w:rFonts w:asciiTheme="minorEastAsia" w:eastAsiaTheme="minorEastAsia" w:hAnsiTheme="minorEastAsia"/>
          <w:bCs/>
          <w:sz w:val="24"/>
        </w:rPr>
        <w:t>一、估值日</w:t>
      </w:r>
    </w:p>
    <w:p w14:paraId="6A0152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本基金的估值日为本基金相关的证券交易场所的交易日以及国家法律法规规定需要对外披露基金净值的</w:t>
      </w:r>
      <w:proofErr w:type="gramStart"/>
      <w:r w:rsidRPr="00A13C05">
        <w:rPr>
          <w:rFonts w:asciiTheme="minorEastAsia" w:eastAsiaTheme="minorEastAsia" w:hAnsiTheme="minorEastAsia"/>
          <w:bCs/>
          <w:sz w:val="24"/>
        </w:rPr>
        <w:t>非交易</w:t>
      </w:r>
      <w:proofErr w:type="gramEnd"/>
      <w:r w:rsidRPr="00A13C05">
        <w:rPr>
          <w:rFonts w:asciiTheme="minorEastAsia" w:eastAsiaTheme="minorEastAsia" w:hAnsiTheme="minorEastAsia"/>
          <w:bCs/>
          <w:sz w:val="24"/>
        </w:rPr>
        <w:t>日。</w:t>
      </w:r>
    </w:p>
    <w:p w14:paraId="4FCE96C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二、估值对象</w:t>
      </w:r>
    </w:p>
    <w:p w14:paraId="437B7D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基金所拥有的股票、</w:t>
      </w:r>
      <w:r w:rsidRPr="00A13C05">
        <w:rPr>
          <w:rFonts w:asciiTheme="minorEastAsia" w:eastAsiaTheme="minorEastAsia" w:hAnsiTheme="minorEastAsia" w:hint="eastAsia"/>
          <w:bCs/>
          <w:sz w:val="24"/>
        </w:rPr>
        <w:t>股指期货合约、</w:t>
      </w:r>
      <w:r w:rsidRPr="00A13C05">
        <w:rPr>
          <w:rFonts w:asciiTheme="minorEastAsia" w:eastAsiaTheme="minorEastAsia" w:hAnsiTheme="minorEastAsia"/>
          <w:bCs/>
          <w:sz w:val="24"/>
        </w:rPr>
        <w:t>债券、资产支持证券和银行存款本息、应收款项、其它投资等资产及负债。</w:t>
      </w:r>
    </w:p>
    <w:p w14:paraId="737FFC99" w14:textId="77777777" w:rsidR="00EE72AD" w:rsidRPr="00A13C05" w:rsidRDefault="00B443B4">
      <w:pPr>
        <w:spacing w:line="360" w:lineRule="auto"/>
        <w:ind w:firstLineChars="200" w:firstLine="480"/>
        <w:rPr>
          <w:rFonts w:asciiTheme="minorEastAsia" w:eastAsiaTheme="minorEastAsia" w:hAnsiTheme="minorEastAsia" w:hint="eastAsia"/>
          <w:sz w:val="24"/>
        </w:rPr>
      </w:pPr>
      <w:r w:rsidRPr="00A13C05">
        <w:rPr>
          <w:rFonts w:asciiTheme="minorEastAsia" w:eastAsiaTheme="minorEastAsia" w:hAnsiTheme="minorEastAsia" w:hint="eastAsia"/>
          <w:bCs/>
          <w:sz w:val="24"/>
        </w:rPr>
        <w:t>三、估值原则</w:t>
      </w:r>
    </w:p>
    <w:p w14:paraId="100A7451" w14:textId="77777777" w:rsidR="00EE72AD" w:rsidRPr="00A13C05" w:rsidRDefault="00B443B4">
      <w:pPr>
        <w:spacing w:line="360" w:lineRule="auto"/>
        <w:ind w:firstLineChars="200" w:firstLine="480"/>
        <w:rPr>
          <w:rFonts w:asciiTheme="minorEastAsia" w:eastAsiaTheme="minorEastAsia" w:hAnsiTheme="minorEastAsia" w:hint="eastAsia"/>
          <w:sz w:val="24"/>
          <w:szCs w:val="24"/>
        </w:rPr>
      </w:pPr>
      <w:r w:rsidRPr="00A13C05">
        <w:rPr>
          <w:rFonts w:asciiTheme="minorEastAsia" w:eastAsiaTheme="minorEastAsia" w:hAnsiTheme="minorEastAsia" w:hint="eastAsia"/>
          <w:sz w:val="24"/>
          <w:szCs w:val="24"/>
        </w:rPr>
        <w:t>基金管理人在确定相关金融资产和金融负债的公允价值时，应符合《企业会计准则》、监管部门有关规定。</w:t>
      </w:r>
    </w:p>
    <w:p w14:paraId="7C1D0F47" w14:textId="77777777" w:rsidR="00EE72AD" w:rsidRPr="00A13C05" w:rsidRDefault="00B443B4">
      <w:pPr>
        <w:numPr>
          <w:ilvl w:val="0"/>
          <w:numId w:val="3"/>
        </w:numPr>
        <w:spacing w:line="360" w:lineRule="auto"/>
        <w:ind w:firstLineChars="200" w:firstLine="480"/>
        <w:rPr>
          <w:rFonts w:asciiTheme="minorEastAsia" w:eastAsiaTheme="minorEastAsia" w:hAnsiTheme="minorEastAsia" w:hint="eastAsia"/>
          <w:sz w:val="24"/>
          <w:szCs w:val="24"/>
        </w:rPr>
      </w:pPr>
      <w:r w:rsidRPr="00A13C05">
        <w:rPr>
          <w:rFonts w:asciiTheme="minorEastAsia" w:eastAsiaTheme="minorEastAsia" w:hAnsiTheme="minorEastAsia"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1E01E6B" w14:textId="77777777" w:rsidR="00EE72AD" w:rsidRPr="00A13C05" w:rsidRDefault="00B443B4">
      <w:pPr>
        <w:spacing w:line="360" w:lineRule="auto"/>
        <w:ind w:firstLineChars="200" w:firstLine="480"/>
        <w:rPr>
          <w:rFonts w:asciiTheme="minorEastAsia" w:eastAsiaTheme="minorEastAsia" w:hAnsiTheme="minorEastAsia" w:hint="eastAsia"/>
          <w:sz w:val="24"/>
          <w:szCs w:val="24"/>
        </w:rPr>
      </w:pPr>
      <w:r w:rsidRPr="00A13C05">
        <w:rPr>
          <w:rFonts w:asciiTheme="minorEastAsia" w:eastAsiaTheme="minorEastAsia" w:hAnsiTheme="minorEastAsia"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DFB99A9" w14:textId="77777777" w:rsidR="00EE72AD" w:rsidRPr="00A13C05" w:rsidRDefault="00B443B4">
      <w:pPr>
        <w:numPr>
          <w:ilvl w:val="0"/>
          <w:numId w:val="3"/>
        </w:numPr>
        <w:spacing w:line="360" w:lineRule="auto"/>
        <w:ind w:firstLineChars="200" w:firstLine="480"/>
        <w:rPr>
          <w:rFonts w:asciiTheme="minorEastAsia" w:eastAsiaTheme="minorEastAsia" w:hAnsiTheme="minorEastAsia" w:hint="eastAsia"/>
          <w:sz w:val="24"/>
          <w:szCs w:val="24"/>
        </w:rPr>
      </w:pPr>
      <w:r w:rsidRPr="00A13C05">
        <w:rPr>
          <w:rFonts w:asciiTheme="minorEastAsia" w:eastAsiaTheme="minorEastAsia" w:hAnsiTheme="minorEastAsia"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842910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sz w:val="24"/>
          <w:szCs w:val="24"/>
        </w:rPr>
        <w:t>（三）如经济环境发生重大变化或证券发行人发生影响证券价格的重大事件，使潜在估值调整对前一估值日的基金资产净值的影响在0.25%以上的，应对估值进行调整并确定公允价值。</w:t>
      </w:r>
    </w:p>
    <w:p w14:paraId="7CC1D56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、估值方法</w:t>
      </w:r>
    </w:p>
    <w:p w14:paraId="332610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1、证券交易所上市的有价证券的估值</w:t>
      </w:r>
    </w:p>
    <w:p w14:paraId="56450E1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2395A6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（2）交易所上市不存在活跃市场的有价证券，采用估值技术确定公允价值。</w:t>
      </w:r>
    </w:p>
    <w:p w14:paraId="5D4CD1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2、处于未上市期间的有价证券应区分如下情况处理：</w:t>
      </w:r>
    </w:p>
    <w:p w14:paraId="670227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（1）送股、转增股、配股和公开增发的新股，按估值日在证券交易所挂牌的同一股票的估值方法估值；该日无交易的，以最近一日的市价（收盘价）估值；</w:t>
      </w:r>
    </w:p>
    <w:p w14:paraId="58A31CA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（2）首次公开发行未上市的证券，采用估值技术确定公允价值；</w:t>
      </w:r>
    </w:p>
    <w:p w14:paraId="048E6D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等流通受限股票，按监管机构或行业协会有关规定确定公允价值。</w:t>
      </w:r>
    </w:p>
    <w:p w14:paraId="67035B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3、以公允价值计量的固定收益品种</w:t>
      </w:r>
    </w:p>
    <w:p w14:paraId="06E25F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（1）对于已上市或已挂牌转让的不含</w:t>
      </w:r>
      <w:proofErr w:type="gramStart"/>
      <w:r w:rsidRPr="00A13C05">
        <w:rPr>
          <w:rFonts w:asciiTheme="minorEastAsia" w:eastAsiaTheme="minorEastAsia" w:hAnsiTheme="minorEastAsia" w:hint="eastAsia"/>
          <w:bCs/>
          <w:sz w:val="24"/>
        </w:rPr>
        <w:t>权固定</w:t>
      </w:r>
      <w:proofErr w:type="gramEnd"/>
      <w:r w:rsidRPr="00A13C05">
        <w:rPr>
          <w:rFonts w:asciiTheme="minorEastAsia" w:eastAsiaTheme="minorEastAsia" w:hAnsiTheme="minorEastAsia" w:hint="eastAsia"/>
          <w:bCs/>
          <w:sz w:val="24"/>
        </w:rPr>
        <w:t>收益品种，选取第三方估值基准服务机构提供的相应品种当日的估值全价；</w:t>
      </w:r>
    </w:p>
    <w:p w14:paraId="356E4B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（2）对于已上市或已挂牌转让的含</w:t>
      </w:r>
      <w:proofErr w:type="gramStart"/>
      <w:r w:rsidRPr="00A13C05">
        <w:rPr>
          <w:rFonts w:asciiTheme="minorEastAsia" w:eastAsiaTheme="minorEastAsia" w:hAnsiTheme="minorEastAsia" w:hint="eastAsia"/>
          <w:bCs/>
          <w:sz w:val="24"/>
        </w:rPr>
        <w:t>权固定</w:t>
      </w:r>
      <w:proofErr w:type="gramEnd"/>
      <w:r w:rsidRPr="00A13C05">
        <w:rPr>
          <w:rFonts w:asciiTheme="minorEastAsia" w:eastAsiaTheme="minorEastAsia" w:hAnsiTheme="minorEastAsia" w:hint="eastAsia"/>
          <w:bCs/>
          <w:sz w:val="24"/>
        </w:rPr>
        <w:t>收益品种，选取第三方估值基准服务机构提供的相应品种当日的唯一估值全价或推荐估值全价；</w:t>
      </w:r>
    </w:p>
    <w:p w14:paraId="634A17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C7CA1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43FD8B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（5）对于未上市或未挂牌转让且不存在活跃市场的固定收益品种，应采用在当前情况下适用并且有足够可利用数据和其他信息支持的估值技术确定其公允价值。</w:t>
      </w:r>
    </w:p>
    <w:p w14:paraId="6069EC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对于发行人已破产、发行人未能按时足额偿付本金或利息，或者有其它可靠信息表明本金或利息无法按时足额偿付的债券投资品种，基金管理人在与基金托管人协商一致后，可采用第三方估值基准服务机构提供的推荐价格或第三方估值基准服务机构提供的价格区间中的数据作为该债券投资品种的公允价值。</w:t>
      </w:r>
    </w:p>
    <w:p w14:paraId="5AA1D1C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5、同一证券同时在两个或两个以上市场交易的，按证券所处的市场分别估值。</w:t>
      </w:r>
    </w:p>
    <w:p w14:paraId="0CFA51E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6、存款的估值方法：持有的银行定期存款或通知存款以本金列示，按协议或合同利率逐日确认利息收入。</w:t>
      </w:r>
    </w:p>
    <w:p w14:paraId="7A2500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7、股指期货合约以估值当日结算价估值，估值当日无结算价的，且最近交易日后经济环境未发生重大变化的，以最近交易日的结算价估值。</w:t>
      </w:r>
    </w:p>
    <w:p w14:paraId="7881E8F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8、本基金参与融资及转融通证券出借业务的，应参照相关法律法规及行业协会的相关规定进行估值，确保估值的公允性。</w:t>
      </w:r>
    </w:p>
    <w:p w14:paraId="2AD25D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9、本基金投资存托凭证的估值核算，依照境内上市交易的股票执行。</w:t>
      </w:r>
    </w:p>
    <w:p w14:paraId="63547D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10、如有确凿证据表明按上述方法进行估值不能客观反映其公允价值的，基金管理人可根据具体情况与基金托管人商定后，按最能反映公允价值的价格估值。</w:t>
      </w:r>
    </w:p>
    <w:p w14:paraId="3B597A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11、当发生大额申购或赎回情形时，基金管理人可以采用摆动定价机制，以确保基金估值的公平性。具体处理原则与操作规范遵循相关法律法规以及监管部门、自律规则的规定。</w:t>
      </w:r>
    </w:p>
    <w:p w14:paraId="72BE538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12、相关法律法规以及监管部门有强制规定的，从其规定。如有新增事项，按国家最新规定估值。</w:t>
      </w:r>
    </w:p>
    <w:p w14:paraId="0A981F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8EF76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对外予以公布。</w:t>
      </w:r>
    </w:p>
    <w:p w14:paraId="65A2F9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、估值程序</w:t>
      </w:r>
    </w:p>
    <w:p w14:paraId="38522E0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基金份额净值是按照每个工作日闭市后，</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基金资产净值除以当日该类基金份额的余额数量计算，精确到</w:t>
      </w:r>
      <w:r w:rsidRPr="00A13C05">
        <w:rPr>
          <w:rFonts w:asciiTheme="minorEastAsia" w:eastAsiaTheme="minorEastAsia" w:hAnsiTheme="minorEastAsia" w:hint="eastAsia"/>
          <w:bCs/>
          <w:sz w:val="24"/>
        </w:rPr>
        <w:t>0.0001</w:t>
      </w:r>
      <w:r w:rsidRPr="00A13C05">
        <w:rPr>
          <w:rFonts w:asciiTheme="minorEastAsia" w:eastAsiaTheme="minorEastAsia" w:hAnsiTheme="minorEastAsia"/>
          <w:bCs/>
          <w:sz w:val="24"/>
        </w:rPr>
        <w:t>元，小数点后第</w:t>
      </w: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位四舍五入</w:t>
      </w:r>
      <w:r w:rsidRPr="00A13C05">
        <w:rPr>
          <w:rFonts w:asciiTheme="minorEastAsia" w:eastAsiaTheme="minorEastAsia" w:hAnsiTheme="minorEastAsia" w:hint="eastAsia"/>
          <w:bCs/>
          <w:sz w:val="24"/>
        </w:rPr>
        <w:t>，由此产生的误差计入基金财产</w:t>
      </w:r>
      <w:r w:rsidRPr="00A13C05">
        <w:rPr>
          <w:rFonts w:asciiTheme="minorEastAsia" w:eastAsiaTheme="minorEastAsia" w:hAnsiTheme="minorEastAsia"/>
          <w:bCs/>
          <w:sz w:val="24"/>
        </w:rPr>
        <w:t>。基金管理人可以设立大额赎回情形下的净值精度应急调整机制。国家另有规定的，从其规定。</w:t>
      </w:r>
    </w:p>
    <w:p w14:paraId="43BBBE5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管理人</w:t>
      </w:r>
      <w:r w:rsidRPr="00A13C05">
        <w:rPr>
          <w:rFonts w:asciiTheme="minorEastAsia" w:eastAsiaTheme="minorEastAsia" w:hAnsiTheme="minorEastAsia" w:hint="eastAsia"/>
          <w:bCs/>
          <w:sz w:val="24"/>
        </w:rPr>
        <w:t>于</w:t>
      </w:r>
      <w:r w:rsidRPr="00A13C05">
        <w:rPr>
          <w:rFonts w:asciiTheme="minorEastAsia" w:eastAsiaTheme="minorEastAsia" w:hAnsiTheme="minorEastAsia"/>
          <w:bCs/>
          <w:sz w:val="24"/>
        </w:rPr>
        <w:t>每个工作日计算基金资产净值及</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基金份额净值，并按规定公告。</w:t>
      </w:r>
    </w:p>
    <w:p w14:paraId="14830C7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2、基金管理人</w:t>
      </w:r>
      <w:proofErr w:type="gramStart"/>
      <w:r w:rsidRPr="00A13C05">
        <w:rPr>
          <w:rFonts w:asciiTheme="minorEastAsia" w:eastAsiaTheme="minorEastAsia" w:hAnsiTheme="minorEastAsia"/>
          <w:bCs/>
          <w:sz w:val="24"/>
        </w:rPr>
        <w:t>应每个</w:t>
      </w:r>
      <w:proofErr w:type="gramEnd"/>
      <w:r w:rsidRPr="00A13C05">
        <w:rPr>
          <w:rFonts w:asciiTheme="minorEastAsia" w:eastAsiaTheme="minorEastAsia" w:hAnsiTheme="minorEastAsia"/>
          <w:bCs/>
          <w:sz w:val="24"/>
        </w:rPr>
        <w:t>工作日对基金资产估值。但基金管理人根据法律法规或本基金合同的规定暂停估值时除外。基金管理人每个工作日对基金资产估值后，将</w:t>
      </w:r>
      <w:r w:rsidRPr="00A13C05">
        <w:rPr>
          <w:rFonts w:asciiTheme="minorEastAsia" w:eastAsiaTheme="minorEastAsia" w:hAnsiTheme="minorEastAsia" w:hint="eastAsia"/>
          <w:bCs/>
          <w:sz w:val="24"/>
        </w:rPr>
        <w:t>各类基金份额</w:t>
      </w:r>
      <w:r w:rsidRPr="00A13C05">
        <w:rPr>
          <w:rFonts w:asciiTheme="minorEastAsia" w:eastAsiaTheme="minorEastAsia" w:hAnsiTheme="minorEastAsia"/>
          <w:bCs/>
          <w:sz w:val="24"/>
        </w:rPr>
        <w:t>净值结果</w:t>
      </w:r>
      <w:r w:rsidRPr="00A13C05">
        <w:rPr>
          <w:rFonts w:asciiTheme="minorEastAsia" w:eastAsiaTheme="minorEastAsia" w:hAnsiTheme="minorEastAsia" w:hint="eastAsia"/>
          <w:bCs/>
          <w:sz w:val="24"/>
        </w:rPr>
        <w:t>以双方认可的方式</w:t>
      </w:r>
      <w:r w:rsidRPr="00A13C05">
        <w:rPr>
          <w:rFonts w:asciiTheme="minorEastAsia" w:eastAsiaTheme="minorEastAsia" w:hAnsiTheme="minorEastAsia"/>
          <w:bCs/>
          <w:sz w:val="24"/>
        </w:rPr>
        <w:t>发送基金托管人，经基金托管人复核无误后，由基金管理人</w:t>
      </w:r>
      <w:r w:rsidRPr="00A13C05">
        <w:rPr>
          <w:rFonts w:asciiTheme="minorEastAsia" w:eastAsiaTheme="minorEastAsia" w:hAnsiTheme="minorEastAsia" w:hint="eastAsia"/>
          <w:bCs/>
          <w:sz w:val="24"/>
        </w:rPr>
        <w:t>按规定</w:t>
      </w:r>
      <w:r w:rsidRPr="00A13C05">
        <w:rPr>
          <w:rFonts w:asciiTheme="minorEastAsia" w:eastAsiaTheme="minorEastAsia" w:hAnsiTheme="minorEastAsia"/>
          <w:bCs/>
          <w:sz w:val="24"/>
        </w:rPr>
        <w:t>对外公布。</w:t>
      </w:r>
    </w:p>
    <w:p w14:paraId="028215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、估值错误的处理</w:t>
      </w:r>
    </w:p>
    <w:p w14:paraId="538A90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基金管理人和基金托管人将采取必要、适当、合理的措施确保基金资产估值的准确性、及时性。当</w:t>
      </w:r>
      <w:r w:rsidRPr="00A13C05">
        <w:rPr>
          <w:rFonts w:asciiTheme="minorEastAsia" w:eastAsiaTheme="minorEastAsia" w:hAnsiTheme="minorEastAsia" w:hint="eastAsia"/>
          <w:bCs/>
          <w:sz w:val="24"/>
        </w:rPr>
        <w:t>某一类别</w:t>
      </w:r>
      <w:r w:rsidRPr="00A13C05">
        <w:rPr>
          <w:rFonts w:asciiTheme="minorEastAsia" w:eastAsiaTheme="minorEastAsia" w:hAnsiTheme="minorEastAsia"/>
          <w:bCs/>
          <w:sz w:val="24"/>
        </w:rPr>
        <w:t>基金份额净值小数点后</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位以内（含第</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位）发生估值错误时，视为</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基金份额净值错误。</w:t>
      </w:r>
    </w:p>
    <w:p w14:paraId="05DEAE6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本基金合同的当事人应按照以下约定处理：</w:t>
      </w:r>
    </w:p>
    <w:p w14:paraId="4AD466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1、估值错误类型</w:t>
      </w:r>
    </w:p>
    <w:p w14:paraId="517E5C7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本基金运作过程中，如果由于基金管理人</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基金托管人、证券经纪商、登记机构、销售机构、投资人自身的过错造成估值错误，导致其他当事人遭受损失的，过错的责任人应当对由于该估值错误遭受损失当事人（</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受损方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）的直接损失按下述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估值错误处理原则</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给予赔偿，承担赔偿责任。</w:t>
      </w:r>
    </w:p>
    <w:p w14:paraId="77ADC8B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上述估值错误的主要类型包括但不限于：资料申报差错、数据传输差错、数据计算差错、系统故障差错、下达指令差错等。</w:t>
      </w:r>
    </w:p>
    <w:p w14:paraId="60FA415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7BA9823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2、估值错误处理原则</w:t>
      </w:r>
    </w:p>
    <w:p w14:paraId="30F663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667DE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）估值错误的责任方对有关当事人的直接损失负责，不对间接损失负责，并且仅对估值错误的有关直接当事人负责，不对第三方负责。</w:t>
      </w:r>
    </w:p>
    <w:p w14:paraId="31F9127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）因估值错误而获得不当得利的当事人负有及时返还不当得利的义务。但估值错误责任方仍应对估值错误负责。如果由于获得不当得利的当事人</w:t>
      </w:r>
      <w:proofErr w:type="gramStart"/>
      <w:r w:rsidRPr="00A13C05">
        <w:rPr>
          <w:rFonts w:asciiTheme="minorEastAsia" w:eastAsiaTheme="minorEastAsia" w:hAnsiTheme="minorEastAsia"/>
          <w:bCs/>
          <w:sz w:val="24"/>
        </w:rPr>
        <w:t>不</w:t>
      </w:r>
      <w:proofErr w:type="gramEnd"/>
      <w:r w:rsidRPr="00A13C05">
        <w:rPr>
          <w:rFonts w:asciiTheme="minorEastAsia" w:eastAsiaTheme="minorEastAsia" w:hAnsiTheme="minorEastAsia"/>
          <w:bCs/>
          <w:sz w:val="24"/>
        </w:rPr>
        <w:t>返还或不全部返还不当得利造成其他当事人的利益损失（</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受损方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B450E8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）估值错误调整采用尽量恢复至假设未发生估值错误的正确情形的方式。</w:t>
      </w:r>
    </w:p>
    <w:p w14:paraId="634C3C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3、估值错误处理程序</w:t>
      </w:r>
    </w:p>
    <w:p w14:paraId="7EB7B9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估值错误被发现后，有关的当事人应当及时进行处理，处理的程序如下：</w:t>
      </w:r>
    </w:p>
    <w:p w14:paraId="6958412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（1）查明估值错误发生的原因，列明所有的当事人，并根据估值错误发生的原因确定估值错误的责任方；</w:t>
      </w:r>
    </w:p>
    <w:p w14:paraId="79C776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）根据估值错误处理原则或当事人协商的方法对因估值错误造成的损失进行评估；</w:t>
      </w:r>
    </w:p>
    <w:p w14:paraId="7412C7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3</w:t>
      </w:r>
      <w:r w:rsidRPr="00A13C05">
        <w:rPr>
          <w:rFonts w:asciiTheme="minorEastAsia" w:eastAsiaTheme="minorEastAsia" w:hAnsiTheme="minorEastAsia"/>
          <w:bCs/>
          <w:sz w:val="24"/>
        </w:rPr>
        <w:t>）根据估值错误处理原则或当事人协商的方法由估值错误的责任方进行更正和赔偿损失；</w:t>
      </w:r>
    </w:p>
    <w:p w14:paraId="0F78D3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）根据估值错误处理的方法，需要修改基金登记机构交易数据的，由基金登记机构进行更正，并就估值错误的更正向有关当事人进行确认。</w:t>
      </w:r>
    </w:p>
    <w:p w14:paraId="29620C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4、基金份额净值估值错误处理的方法如下：</w:t>
      </w:r>
    </w:p>
    <w:p w14:paraId="317551D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（1）基金份额净值计算出现错误时，基金管理人应当立即予以纠正，通报基金托管人，并采取合理的措施防止损失进一步扩大。</w:t>
      </w:r>
    </w:p>
    <w:p w14:paraId="7CD1C6B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2</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当任一类</w:t>
      </w:r>
      <w:r w:rsidRPr="00A13C05">
        <w:rPr>
          <w:rFonts w:asciiTheme="minorEastAsia" w:eastAsiaTheme="minorEastAsia" w:hAnsiTheme="minorEastAsia"/>
          <w:bCs/>
          <w:sz w:val="24"/>
        </w:rPr>
        <w:t>基金份额</w:t>
      </w:r>
      <w:r w:rsidRPr="00A13C05">
        <w:rPr>
          <w:rFonts w:asciiTheme="minorEastAsia" w:eastAsiaTheme="minorEastAsia" w:hAnsiTheme="minorEastAsia" w:hint="eastAsia"/>
          <w:bCs/>
          <w:sz w:val="24"/>
        </w:rPr>
        <w:t>估值</w:t>
      </w:r>
      <w:r w:rsidRPr="00A13C05">
        <w:rPr>
          <w:rFonts w:asciiTheme="minorEastAsia" w:eastAsiaTheme="minorEastAsia" w:hAnsiTheme="minorEastAsia"/>
          <w:bCs/>
          <w:sz w:val="24"/>
        </w:rPr>
        <w:t>错误偏差达到</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基金份额净值的0.25%时，基金管理人应当通报基金托管人并报中国证监会备案；错误偏差达到</w:t>
      </w:r>
      <w:r w:rsidRPr="00A13C05">
        <w:rPr>
          <w:rFonts w:asciiTheme="minorEastAsia" w:eastAsiaTheme="minorEastAsia" w:hAnsiTheme="minorEastAsia" w:hint="eastAsia"/>
          <w:bCs/>
          <w:sz w:val="24"/>
        </w:rPr>
        <w:t>该类</w:t>
      </w:r>
      <w:r w:rsidRPr="00A13C05">
        <w:rPr>
          <w:rFonts w:asciiTheme="minorEastAsia" w:eastAsiaTheme="minorEastAsia" w:hAnsiTheme="minorEastAsia"/>
          <w:bCs/>
          <w:sz w:val="24"/>
        </w:rPr>
        <w:t>基金份额净值的0.5%时，基金管理人应当公告，并报中国证监会备案。</w:t>
      </w:r>
    </w:p>
    <w:p w14:paraId="16C19FB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）前述内容如法律法规或监管机关另有规定的，从其规定处理。</w:t>
      </w:r>
    </w:p>
    <w:p w14:paraId="1D1826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w:t>
      </w:r>
      <w:r w:rsidRPr="00A13C05">
        <w:rPr>
          <w:rFonts w:asciiTheme="minorEastAsia" w:eastAsiaTheme="minorEastAsia" w:hAnsiTheme="minorEastAsia"/>
          <w:bCs/>
          <w:sz w:val="24"/>
        </w:rPr>
        <w:t>、暂停估值的情形</w:t>
      </w:r>
    </w:p>
    <w:p w14:paraId="427BE8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1、基金投资所涉及的证券</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期货交易市场遇法定节假日或因其他原因暂停营业时；</w:t>
      </w:r>
    </w:p>
    <w:p w14:paraId="269643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2、因不可抗力致使基金管理人、基金托管人无法准确评估基金资产价值时；</w:t>
      </w:r>
    </w:p>
    <w:p w14:paraId="6DB293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3、当特定资产占前一估值日基金资产净值50%以上时，经与基金托管人协商确认后，基金管理人应当暂停估值；</w:t>
      </w:r>
    </w:p>
    <w:p w14:paraId="76CE21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法律</w:t>
      </w:r>
      <w:r w:rsidRPr="00A13C05">
        <w:rPr>
          <w:rFonts w:asciiTheme="minorEastAsia" w:eastAsiaTheme="minorEastAsia" w:hAnsiTheme="minorEastAsia"/>
          <w:bCs/>
          <w:sz w:val="24"/>
        </w:rPr>
        <w:t>法规规定、中国证监会和基金合同认定的其它情形。</w:t>
      </w:r>
    </w:p>
    <w:p w14:paraId="5CF561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、基金净值的确认</w:t>
      </w:r>
    </w:p>
    <w:p w14:paraId="4CB09CE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用于基金信息披露的基金净值信息由基金管理人负责计算，基金托管人负责进行复核。基金管理人应于每个开放日交易结束后计算当日的基金资产净值和</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基金份额净值并发送给基金托管人。基金托管人对净值计算结果复核确认后发送给基金管理人，由基金管理人</w:t>
      </w:r>
      <w:r w:rsidRPr="00A13C05">
        <w:rPr>
          <w:rFonts w:asciiTheme="minorEastAsia" w:eastAsiaTheme="minorEastAsia" w:hAnsiTheme="minorEastAsia" w:hint="eastAsia"/>
          <w:bCs/>
          <w:sz w:val="24"/>
        </w:rPr>
        <w:t>依据基金合同和相关法律法规的规定</w:t>
      </w:r>
      <w:r w:rsidRPr="00A13C05">
        <w:rPr>
          <w:rFonts w:asciiTheme="minorEastAsia" w:eastAsiaTheme="minorEastAsia" w:hAnsiTheme="minorEastAsia"/>
          <w:bCs/>
          <w:sz w:val="24"/>
        </w:rPr>
        <w:t>予以公布。</w:t>
      </w:r>
    </w:p>
    <w:p w14:paraId="2E7F7A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九、特殊情况的处理</w:t>
      </w:r>
    </w:p>
    <w:p w14:paraId="6B79E01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、基金管理人或基金托管人按估值方法的第10项进行估值时，所造成的误差不作为基金资产估值错误处理。</w:t>
      </w:r>
    </w:p>
    <w:p w14:paraId="3D95F7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、由于不可抗力原因，或由于证券交易所、期货交易所、登记结算公司、证券经纪商、期货经纪商、存款银行等机构发送的数据错误等</w:t>
      </w:r>
      <w:proofErr w:type="gramStart"/>
      <w:r w:rsidRPr="00A13C05">
        <w:rPr>
          <w:rFonts w:asciiTheme="minorEastAsia" w:eastAsiaTheme="minorEastAsia" w:hAnsiTheme="minorEastAsia" w:hint="eastAsia"/>
          <w:bCs/>
          <w:sz w:val="24"/>
        </w:rPr>
        <w:t>非基金</w:t>
      </w:r>
      <w:proofErr w:type="gramEnd"/>
      <w:r w:rsidRPr="00A13C05">
        <w:rPr>
          <w:rFonts w:asciiTheme="minorEastAsia" w:eastAsiaTheme="minorEastAsia" w:hAnsiTheme="minorEastAsia" w:hint="eastAsia"/>
          <w:bCs/>
          <w:sz w:val="24"/>
        </w:rPr>
        <w:t>管理人和基金托管人原因，基金管理人和基金托管人虽然已经采取必要、适当、合理的措施进行检查，但未能发现错误或即使发现错误但因前述原因无法及时更正的，由此造成的基金资产估值错误，基金管理人和基金托管人免除赔偿责任。但基金管理人、基金托管人应当积极采取必要的措施减轻或消除由此造成的影响。</w:t>
      </w:r>
    </w:p>
    <w:p w14:paraId="3D51E3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期间的基金资产估值</w:t>
      </w:r>
    </w:p>
    <w:p w14:paraId="09830B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的，应根据本部分的约定</w:t>
      </w:r>
      <w:proofErr w:type="gramStart"/>
      <w:r w:rsidRPr="00A13C05">
        <w:rPr>
          <w:rFonts w:asciiTheme="minorEastAsia" w:eastAsiaTheme="minorEastAsia" w:hAnsiTheme="minorEastAsia" w:hint="eastAsia"/>
          <w:bCs/>
          <w:sz w:val="24"/>
        </w:rPr>
        <w:t>对主袋账户</w:t>
      </w:r>
      <w:proofErr w:type="gramEnd"/>
      <w:r w:rsidRPr="00A13C05">
        <w:rPr>
          <w:rFonts w:asciiTheme="minorEastAsia" w:eastAsiaTheme="minorEastAsia" w:hAnsiTheme="minorEastAsia" w:hint="eastAsia"/>
          <w:bCs/>
          <w:sz w:val="24"/>
        </w:rPr>
        <w:t>资产进行估值并</w:t>
      </w:r>
      <w:proofErr w:type="gramStart"/>
      <w:r w:rsidRPr="00A13C05">
        <w:rPr>
          <w:rFonts w:asciiTheme="minorEastAsia" w:eastAsiaTheme="minorEastAsia" w:hAnsiTheme="minorEastAsia" w:hint="eastAsia"/>
          <w:bCs/>
          <w:sz w:val="24"/>
        </w:rPr>
        <w:t>披露主袋账户</w:t>
      </w:r>
      <w:proofErr w:type="gramEnd"/>
      <w:r w:rsidRPr="00A13C05">
        <w:rPr>
          <w:rFonts w:asciiTheme="minorEastAsia" w:eastAsiaTheme="minorEastAsia" w:hAnsiTheme="minorEastAsia" w:hint="eastAsia"/>
          <w:bCs/>
          <w:sz w:val="24"/>
        </w:rPr>
        <w:t>的基金净值信息，暂停</w:t>
      </w:r>
      <w:proofErr w:type="gramStart"/>
      <w:r w:rsidRPr="00A13C05">
        <w:rPr>
          <w:rFonts w:asciiTheme="minorEastAsia" w:eastAsiaTheme="minorEastAsia" w:hAnsiTheme="minorEastAsia" w:hint="eastAsia"/>
          <w:bCs/>
          <w:sz w:val="24"/>
        </w:rPr>
        <w:t>披露侧袋账户</w:t>
      </w:r>
      <w:proofErr w:type="gramEnd"/>
      <w:r w:rsidRPr="00A13C05">
        <w:rPr>
          <w:rFonts w:asciiTheme="minorEastAsia" w:eastAsiaTheme="minorEastAsia" w:hAnsiTheme="minorEastAsia" w:hint="eastAsia"/>
          <w:bCs/>
          <w:sz w:val="24"/>
        </w:rPr>
        <w:t>份额</w:t>
      </w:r>
      <w:r w:rsidRPr="00A13C05">
        <w:rPr>
          <w:rFonts w:asciiTheme="minorEastAsia" w:eastAsiaTheme="minorEastAsia" w:hAnsiTheme="minorEastAsia"/>
          <w:bCs/>
          <w:sz w:val="24"/>
        </w:rPr>
        <w:t>净值</w:t>
      </w:r>
      <w:r w:rsidRPr="00A13C05">
        <w:rPr>
          <w:rFonts w:asciiTheme="minorEastAsia" w:eastAsiaTheme="minorEastAsia" w:hAnsiTheme="minorEastAsia" w:hint="eastAsia"/>
          <w:bCs/>
          <w:sz w:val="24"/>
        </w:rPr>
        <w:t>。</w:t>
      </w:r>
    </w:p>
    <w:p w14:paraId="03559086" w14:textId="0A06CE9C" w:rsidR="00EE72AD" w:rsidRPr="00A13C05" w:rsidRDefault="00B443B4">
      <w:pPr>
        <w:pStyle w:val="1"/>
        <w:spacing w:before="0" w:after="0"/>
        <w:jc w:val="center"/>
        <w:rPr>
          <w:rFonts w:asciiTheme="minorEastAsia" w:eastAsiaTheme="minorEastAsia" w:hAnsiTheme="minorEastAsia" w:hint="eastAsia"/>
          <w:color w:val="auto"/>
          <w:sz w:val="30"/>
        </w:rPr>
      </w:pPr>
      <w:r w:rsidRPr="00AC1376">
        <w:rPr>
          <w:rFonts w:hint="eastAsia"/>
        </w:rPr>
        <w:t xml:space="preserve"> </w:t>
      </w:r>
      <w:r w:rsidRPr="00A13C05">
        <w:rPr>
          <w:rFonts w:asciiTheme="minorEastAsia" w:eastAsiaTheme="minorEastAsia" w:hAnsiTheme="minorEastAsia"/>
          <w:b w:val="0"/>
          <w:bCs/>
          <w:color w:val="auto"/>
          <w:sz w:val="30"/>
        </w:rPr>
        <w:br w:type="page"/>
      </w:r>
      <w:bookmarkStart w:id="355" w:name="_Toc15779"/>
      <w:bookmarkStart w:id="356" w:name="_Toc12105"/>
      <w:bookmarkStart w:id="357" w:name="_Toc32945702"/>
      <w:bookmarkStart w:id="358" w:name="_Toc25694613"/>
      <w:bookmarkStart w:id="359" w:name="_Toc19706"/>
      <w:bookmarkStart w:id="360" w:name="_Toc32227"/>
      <w:bookmarkStart w:id="361" w:name="_Toc19752"/>
      <w:bookmarkStart w:id="362" w:name="_Toc32041"/>
      <w:bookmarkStart w:id="363" w:name="_Toc3365"/>
      <w:bookmarkStart w:id="364" w:name="_Toc13987"/>
      <w:bookmarkStart w:id="365" w:name="_Toc24601"/>
      <w:r w:rsidRPr="00A13C05">
        <w:rPr>
          <w:rFonts w:asciiTheme="minorEastAsia" w:eastAsiaTheme="minorEastAsia" w:hAnsiTheme="minorEastAsia"/>
          <w:color w:val="auto"/>
          <w:sz w:val="30"/>
        </w:rPr>
        <w:t>第十五部分  基金费用与税收</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4960859"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0ACB03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一、基金费用的种类</w:t>
      </w:r>
    </w:p>
    <w:p w14:paraId="2951C5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1、基金管理人的管理费；</w:t>
      </w:r>
    </w:p>
    <w:p w14:paraId="410CD99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2、基金托管人的托管费；</w:t>
      </w:r>
    </w:p>
    <w:p w14:paraId="25049C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、C类</w:t>
      </w:r>
      <w:r w:rsidRPr="00A13C05">
        <w:rPr>
          <w:rFonts w:asciiTheme="minorEastAsia" w:eastAsiaTheme="minorEastAsia" w:hAnsiTheme="minorEastAsia"/>
          <w:bCs/>
          <w:sz w:val="24"/>
        </w:rPr>
        <w:t>基金份额</w:t>
      </w:r>
      <w:r w:rsidRPr="00A13C05">
        <w:rPr>
          <w:rFonts w:asciiTheme="minorEastAsia" w:eastAsiaTheme="minorEastAsia" w:hAnsiTheme="minorEastAsia" w:hint="eastAsia"/>
          <w:bCs/>
          <w:sz w:val="24"/>
        </w:rPr>
        <w:t>的</w:t>
      </w:r>
      <w:r w:rsidRPr="00A13C05">
        <w:rPr>
          <w:rFonts w:asciiTheme="minorEastAsia" w:eastAsiaTheme="minorEastAsia" w:hAnsiTheme="minorEastAsia"/>
          <w:bCs/>
          <w:sz w:val="24"/>
        </w:rPr>
        <w:t>销售服务费</w:t>
      </w:r>
      <w:r w:rsidRPr="00A13C05">
        <w:rPr>
          <w:rFonts w:asciiTheme="minorEastAsia" w:eastAsiaTheme="minorEastAsia" w:hAnsiTheme="minorEastAsia" w:hint="eastAsia"/>
          <w:bCs/>
          <w:sz w:val="24"/>
        </w:rPr>
        <w:t>；</w:t>
      </w:r>
    </w:p>
    <w:p w14:paraId="3CF48CC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4、除法律法规、中国证监会另有规定外，《基金合同》生效后与基金相关的信息披露费用；</w:t>
      </w:r>
    </w:p>
    <w:p w14:paraId="0CC9839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5、《基金合同》生效后与基金相关的会计师费、律师费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仲裁费和诉讼费；</w:t>
      </w:r>
    </w:p>
    <w:p w14:paraId="29C8F9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6、基金份额持有人大会费用；</w:t>
      </w:r>
    </w:p>
    <w:p w14:paraId="1E284E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7、基金的证券</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期货交易</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结算费用；</w:t>
      </w:r>
    </w:p>
    <w:p w14:paraId="0B4E57E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8、基金的银行汇划费用；</w:t>
      </w:r>
    </w:p>
    <w:p w14:paraId="578ECE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、基金的相关账户开户及维护费用；</w:t>
      </w:r>
    </w:p>
    <w:p w14:paraId="1CA603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10、按照国家有关规定和《基金合同》约定，可以在基金财产中列支的其他费用。</w:t>
      </w:r>
    </w:p>
    <w:p w14:paraId="27D52A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二、基金费用计提方法、计提标准和支付方式</w:t>
      </w:r>
    </w:p>
    <w:p w14:paraId="37BEA1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1、基金管理人的管理费</w:t>
      </w:r>
    </w:p>
    <w:p w14:paraId="275550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本基金的管理费按前一日基金资产净值的0.15%年费率计提。管理费的计算方法如下：</w:t>
      </w:r>
    </w:p>
    <w:p w14:paraId="0EF0444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H＝E×0.15%÷当年天数</w:t>
      </w:r>
    </w:p>
    <w:p w14:paraId="327831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H为每日应计提的基金管理费</w:t>
      </w:r>
    </w:p>
    <w:p w14:paraId="480C45E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E为前一日的基金资产净值</w:t>
      </w:r>
    </w:p>
    <w:p w14:paraId="19E2E1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基金管理费每日计提，逐日累计至每月月末，按月支付。</w:t>
      </w:r>
      <w:r w:rsidRPr="00A13C05">
        <w:rPr>
          <w:rFonts w:ascii="宋体" w:hAnsi="宋体" w:hint="eastAsia"/>
          <w:bCs/>
          <w:sz w:val="24"/>
        </w:rPr>
        <w:t>由基金托管人根据与基金管理人核对一致的财务数据，自动在次月月初5个工作日内、按照指定的账户路径进行资金支付，基金管理人无需再出具资金划拨指令。</w:t>
      </w:r>
      <w:r w:rsidRPr="00A13C05">
        <w:rPr>
          <w:rFonts w:asciiTheme="minorEastAsia" w:eastAsiaTheme="minorEastAsia" w:hAnsiTheme="minorEastAsia" w:hint="eastAsia"/>
          <w:bCs/>
          <w:sz w:val="24"/>
        </w:rPr>
        <w:t>若遇法定节假日、公休假或不可抗力等，支付日期顺延。</w:t>
      </w:r>
      <w:bookmarkStart w:id="366" w:name="_Hlk32674342"/>
      <w:r w:rsidRPr="00A13C05">
        <w:rPr>
          <w:rFonts w:asciiTheme="minorEastAsia" w:eastAsiaTheme="minorEastAsia" w:hAnsiTheme="minorEastAsia" w:hint="eastAsia"/>
          <w:bCs/>
          <w:sz w:val="24"/>
        </w:rPr>
        <w:t>费用扣划后，基金管理人应进行核对，如发现数据不符，应及时联系基金托管人协商解决。</w:t>
      </w:r>
      <w:bookmarkEnd w:id="366"/>
    </w:p>
    <w:p w14:paraId="2FEDD3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2、基金托管人的托管费</w:t>
      </w:r>
    </w:p>
    <w:p w14:paraId="51CA7BD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本基金的托管费按前一日基金资产净值的0.05%的年费率计提。托管费的计算方法如下：</w:t>
      </w:r>
    </w:p>
    <w:p w14:paraId="5FFE17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H＝E×0.05%÷当年天数</w:t>
      </w:r>
    </w:p>
    <w:p w14:paraId="31CF40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H为每日应计提的基金托管费</w:t>
      </w:r>
    </w:p>
    <w:p w14:paraId="76EE36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E为前一日的基金资产净值</w:t>
      </w:r>
    </w:p>
    <w:p w14:paraId="2BBDF9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基金托管费每日计提，逐日累计至每月月末，按月支付。</w:t>
      </w:r>
      <w:r w:rsidRPr="00A13C05">
        <w:rPr>
          <w:rFonts w:ascii="宋体" w:hAnsi="宋体" w:hint="eastAsia"/>
          <w:bCs/>
          <w:sz w:val="24"/>
        </w:rPr>
        <w:t>由基金托管人根据与基金管理人核对一致的财务数据，自动在次月月初5个工作日内、按照指定的账户路径进行资金支付，基金管理人无需再出具资金划拨指令。</w:t>
      </w:r>
      <w:r w:rsidRPr="00A13C05">
        <w:rPr>
          <w:rFonts w:asciiTheme="minorEastAsia" w:eastAsiaTheme="minorEastAsia" w:hAnsiTheme="minorEastAsia" w:hint="eastAsia"/>
          <w:bCs/>
          <w:sz w:val="24"/>
        </w:rPr>
        <w:t>若遇法定节假日、公休假或不可抗力等，支付日期顺延。</w:t>
      </w:r>
      <w:bookmarkStart w:id="367" w:name="_Hlk32674468"/>
      <w:r w:rsidRPr="00A13C05">
        <w:rPr>
          <w:rFonts w:asciiTheme="minorEastAsia" w:eastAsiaTheme="minorEastAsia" w:hAnsiTheme="minorEastAsia" w:hint="eastAsia"/>
          <w:bCs/>
          <w:sz w:val="24"/>
        </w:rPr>
        <w:t>费用扣划后，基金管理人应进行核对，如发现数据不符，应及时联系基金托管人协商解决。</w:t>
      </w:r>
      <w:bookmarkEnd w:id="367"/>
    </w:p>
    <w:p w14:paraId="32295B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、C类基金份额</w:t>
      </w:r>
      <w:r w:rsidRPr="00A13C05">
        <w:rPr>
          <w:rFonts w:asciiTheme="minorEastAsia" w:eastAsiaTheme="minorEastAsia" w:hAnsiTheme="minorEastAsia"/>
          <w:bCs/>
          <w:sz w:val="24"/>
        </w:rPr>
        <w:t>的</w:t>
      </w:r>
      <w:r w:rsidRPr="00A13C05">
        <w:rPr>
          <w:rFonts w:asciiTheme="minorEastAsia" w:eastAsiaTheme="minorEastAsia" w:hAnsiTheme="minorEastAsia" w:hint="eastAsia"/>
          <w:bCs/>
          <w:sz w:val="24"/>
        </w:rPr>
        <w:t>销售服务费</w:t>
      </w:r>
    </w:p>
    <w:p w14:paraId="77A261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w:t>
      </w:r>
      <w:r w:rsidRPr="00A13C05">
        <w:rPr>
          <w:rFonts w:asciiTheme="minorEastAsia" w:eastAsiaTheme="minorEastAsia" w:hAnsiTheme="minorEastAsia"/>
          <w:bCs/>
          <w:sz w:val="24"/>
        </w:rPr>
        <w:t>A</w:t>
      </w:r>
      <w:r w:rsidRPr="00A13C05">
        <w:rPr>
          <w:rFonts w:asciiTheme="minorEastAsia" w:eastAsiaTheme="minorEastAsia" w:hAnsiTheme="minorEastAsia" w:hint="eastAsia"/>
          <w:bCs/>
          <w:sz w:val="24"/>
        </w:rPr>
        <w:t>类基金份额不收取销售服务费，</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类基金份额的销售服务费年费率为</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，按前一日</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类基金份额基金资产净值的</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年费率计提。</w:t>
      </w:r>
    </w:p>
    <w:p w14:paraId="2B7A31D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销售服务费的计算方法如下：</w:t>
      </w:r>
    </w:p>
    <w:p w14:paraId="09D5D6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E</w:t>
      </w:r>
      <w:r w:rsidRPr="00A13C05">
        <w:rPr>
          <w:rFonts w:asciiTheme="minorEastAsia" w:eastAsiaTheme="minorEastAsia" w:hAnsiTheme="minorEastAsia" w:hint="eastAsia"/>
          <w:bCs/>
          <w:sz w:val="24"/>
        </w:rPr>
        <w:t>×</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÷当年天数</w:t>
      </w:r>
    </w:p>
    <w:p w14:paraId="6B9C439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H</w:t>
      </w:r>
      <w:r w:rsidRPr="00A13C05">
        <w:rPr>
          <w:rFonts w:asciiTheme="minorEastAsia" w:eastAsiaTheme="minorEastAsia" w:hAnsiTheme="minorEastAsia" w:hint="eastAsia"/>
          <w:bCs/>
          <w:sz w:val="24"/>
        </w:rPr>
        <w:t>为</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类基金份额每日应计提的销售服务费</w:t>
      </w:r>
    </w:p>
    <w:p w14:paraId="64D9C86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E</w:t>
      </w:r>
      <w:r w:rsidRPr="00A13C05">
        <w:rPr>
          <w:rFonts w:asciiTheme="minorEastAsia" w:eastAsiaTheme="minorEastAsia" w:hAnsiTheme="minorEastAsia" w:hint="eastAsia"/>
          <w:bCs/>
          <w:sz w:val="24"/>
        </w:rPr>
        <w:t>为前一日</w:t>
      </w:r>
      <w:r w:rsidRPr="00A13C05">
        <w:rPr>
          <w:rFonts w:asciiTheme="minorEastAsia" w:eastAsiaTheme="minorEastAsia" w:hAnsiTheme="minorEastAsia"/>
          <w:bCs/>
          <w:sz w:val="24"/>
        </w:rPr>
        <w:t>C</w:t>
      </w:r>
      <w:r w:rsidRPr="00A13C05">
        <w:rPr>
          <w:rFonts w:asciiTheme="minorEastAsia" w:eastAsiaTheme="minorEastAsia" w:hAnsiTheme="minorEastAsia" w:hint="eastAsia"/>
          <w:bCs/>
          <w:sz w:val="24"/>
        </w:rPr>
        <w:t>类基金份额基金资产净值</w:t>
      </w:r>
    </w:p>
    <w:p w14:paraId="11E9FB7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销售服务费每日计提。</w:t>
      </w:r>
    </w:p>
    <w:p w14:paraId="586031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（1）基金管理人直销渠道：</w:t>
      </w:r>
    </w:p>
    <w:p w14:paraId="7D46F4D2" w14:textId="4783CF60"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对于基金份额计提的销售服务费，在投资者赎回基金份额或基金合同终止时，随赎回款（或清算款）一并返还给投资者。</w:t>
      </w:r>
    </w:p>
    <w:p w14:paraId="262B1D7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基金销售子公司销售母公司所管理基金的，按照本条要求执行。</w:t>
      </w:r>
    </w:p>
    <w:p w14:paraId="5F163DC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若遇法定节假日、休息日等，支付日期顺延。</w:t>
      </w:r>
    </w:p>
    <w:p w14:paraId="734C526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（2）代销渠道：</w:t>
      </w:r>
    </w:p>
    <w:p w14:paraId="52014CB2" w14:textId="6D4B132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对于投资者持续持有期限未超过一年（即365天，下同）的C类基金份额计提的销售服务费，</w:t>
      </w:r>
      <w:r w:rsidRPr="00A13C05">
        <w:rPr>
          <w:rFonts w:ascii="宋体" w:hAnsi="宋体" w:hint="eastAsia"/>
          <w:bCs/>
          <w:sz w:val="24"/>
        </w:rPr>
        <w:t>逐日累计至每月月末，按月支付,由基金管理人</w:t>
      </w:r>
      <w:r w:rsidR="007D5C23" w:rsidRPr="00A13C05">
        <w:rPr>
          <w:rFonts w:ascii="宋体" w:hAnsi="宋体" w:hint="eastAsia"/>
          <w:bCs/>
          <w:sz w:val="24"/>
        </w:rPr>
        <w:t>在次月月初5个工作日内</w:t>
      </w:r>
      <w:r w:rsidRPr="00A13C05">
        <w:rPr>
          <w:rFonts w:ascii="宋体" w:hAnsi="宋体" w:hint="eastAsia"/>
          <w:bCs/>
          <w:sz w:val="24"/>
        </w:rPr>
        <w:t>向基金托管人发送基金销售服务费划款指令，托管人按照指定的账户路径进行资金支付，</w:t>
      </w:r>
      <w:bookmarkStart w:id="368" w:name="_Hlk32674622"/>
      <w:r w:rsidRPr="00A13C05">
        <w:rPr>
          <w:rFonts w:asciiTheme="minorEastAsia" w:eastAsiaTheme="minorEastAsia" w:hAnsiTheme="minorEastAsia" w:hint="eastAsia"/>
          <w:bCs/>
          <w:sz w:val="24"/>
        </w:rPr>
        <w:t>并由基金管理人按相关合同规定代付给销售机构。</w:t>
      </w:r>
      <w:bookmarkEnd w:id="368"/>
      <w:r w:rsidRPr="00A13C05">
        <w:rPr>
          <w:rFonts w:asciiTheme="minorEastAsia" w:eastAsiaTheme="minorEastAsia" w:hAnsiTheme="minorEastAsia" w:hint="eastAsia"/>
          <w:bCs/>
          <w:sz w:val="24"/>
        </w:rPr>
        <w:t>若遇法定节假日、公休假或不可抗力等，支付日期顺延。</w:t>
      </w:r>
      <w:bookmarkStart w:id="369" w:name="_Hlk32674658"/>
      <w:r w:rsidRPr="00A13C05">
        <w:rPr>
          <w:rFonts w:asciiTheme="minorEastAsia" w:eastAsiaTheme="minorEastAsia" w:hAnsiTheme="minorEastAsia" w:hint="eastAsia"/>
          <w:bCs/>
          <w:sz w:val="24"/>
        </w:rPr>
        <w:t>费用扣划后，基金管理人应进行核对，如发现数据不符，应及时联系基金托管人协商解决。</w:t>
      </w:r>
      <w:bookmarkEnd w:id="369"/>
    </w:p>
    <w:p w14:paraId="16E83371" w14:textId="2544A51F" w:rsidR="00EE72AD" w:rsidRPr="00A13C05" w:rsidRDefault="00B443B4">
      <w:pPr>
        <w:spacing w:line="360" w:lineRule="auto"/>
        <w:ind w:firstLineChars="200" w:firstLine="480"/>
        <w:rPr>
          <w:rFonts w:asciiTheme="minorEastAsia" w:eastAsiaTheme="minorEastAsia" w:hAnsiTheme="minorEastAsia" w:hint="eastAsia"/>
          <w:bCs/>
          <w:sz w:val="24"/>
        </w:rPr>
      </w:pPr>
      <w:bookmarkStart w:id="370" w:name="_Hlk32674706"/>
      <w:r w:rsidRPr="00A13C05">
        <w:rPr>
          <w:rFonts w:asciiTheme="minorEastAsia" w:eastAsiaTheme="minorEastAsia" w:hAnsiTheme="minorEastAsia" w:hint="eastAsia"/>
          <w:bCs/>
          <w:sz w:val="24"/>
        </w:rPr>
        <w:t>对于持续持有期限超过一年的C类基金份额继续计提的销售服务费，在投资者赎回相应基金份额或基金合同终止时，随赎回款（或清算款）一并返还给投资者。</w:t>
      </w:r>
    </w:p>
    <w:p w14:paraId="650A234E" w14:textId="557F6802" w:rsidR="00EE72AD" w:rsidRPr="00A13C05" w:rsidRDefault="00B443B4">
      <w:pPr>
        <w:spacing w:line="360" w:lineRule="auto"/>
        <w:ind w:firstLineChars="200" w:firstLine="480"/>
        <w:rPr>
          <w:bCs/>
          <w:sz w:val="24"/>
        </w:rPr>
      </w:pPr>
      <w:r w:rsidRPr="00A13C05">
        <w:rPr>
          <w:rFonts w:asciiTheme="minorEastAsia" w:eastAsiaTheme="minorEastAsia" w:hAnsiTheme="minorEastAsia" w:hint="eastAsia"/>
          <w:bCs/>
          <w:sz w:val="24"/>
        </w:rPr>
        <w:t>若遇法定节假日、休息日等，支付日期顺延。</w:t>
      </w:r>
    </w:p>
    <w:p w14:paraId="095C7D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上述</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一、基金费用的种类</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中第4－10项费用，根据有关法规及相应协议规定，按费用实际支出金额列入当期费用，由基金托管人从基金财产中支付。</w:t>
      </w:r>
    </w:p>
    <w:bookmarkEnd w:id="370"/>
    <w:p w14:paraId="3C5882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三、不列入基金费用的项目</w:t>
      </w:r>
    </w:p>
    <w:p w14:paraId="2A8FB3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下列费用不列入基金费用：</w:t>
      </w:r>
    </w:p>
    <w:p w14:paraId="65DDD9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1、基金管理人和基金托管人因未履行或未完全履行义务导致的费用支出或基金财产的损失；</w:t>
      </w:r>
    </w:p>
    <w:p w14:paraId="0AF7799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bookmarkStart w:id="371" w:name="_Hlk32675386"/>
      <w:r w:rsidRPr="00A13C05">
        <w:rPr>
          <w:rFonts w:asciiTheme="minorEastAsia" w:eastAsiaTheme="minorEastAsia" w:hAnsiTheme="minorEastAsia"/>
          <w:bCs/>
          <w:sz w:val="24"/>
        </w:rPr>
        <w:t>基金管理人和基金托管人</w:t>
      </w:r>
      <w:bookmarkEnd w:id="371"/>
      <w:r w:rsidRPr="00A13C05">
        <w:rPr>
          <w:rFonts w:asciiTheme="minorEastAsia" w:eastAsiaTheme="minorEastAsia" w:hAnsiTheme="minorEastAsia"/>
          <w:bCs/>
          <w:sz w:val="24"/>
        </w:rPr>
        <w:t>处理与基金运作无关的事项发生的费用；</w:t>
      </w:r>
    </w:p>
    <w:p w14:paraId="53012D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bookmarkStart w:id="372" w:name="_Hlk32675447"/>
      <w:r w:rsidRPr="00A13C05">
        <w:rPr>
          <w:rFonts w:asciiTheme="minorEastAsia" w:eastAsiaTheme="minorEastAsia" w:hAnsiTheme="minorEastAsia"/>
          <w:bCs/>
          <w:sz w:val="24"/>
        </w:rPr>
        <w:t>《基金合同》生效前的相关费用</w:t>
      </w:r>
      <w:bookmarkEnd w:id="372"/>
      <w:r w:rsidRPr="00A13C05">
        <w:rPr>
          <w:rFonts w:asciiTheme="minorEastAsia" w:eastAsiaTheme="minorEastAsia" w:hAnsiTheme="minorEastAsia"/>
          <w:bCs/>
          <w:sz w:val="24"/>
        </w:rPr>
        <w:t>；</w:t>
      </w:r>
    </w:p>
    <w:p w14:paraId="6F49491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bookmarkStart w:id="373" w:name="_Hlk32675469"/>
      <w:r w:rsidRPr="00A13C05">
        <w:rPr>
          <w:rFonts w:asciiTheme="minorEastAsia" w:eastAsiaTheme="minorEastAsia" w:hAnsiTheme="minorEastAsia"/>
          <w:bCs/>
          <w:sz w:val="24"/>
        </w:rPr>
        <w:t>标的指数许可使用费</w:t>
      </w:r>
      <w:r w:rsidRPr="00A13C05">
        <w:rPr>
          <w:rFonts w:asciiTheme="minorEastAsia" w:eastAsiaTheme="minorEastAsia" w:hAnsiTheme="minorEastAsia" w:hint="eastAsia"/>
          <w:bCs/>
          <w:sz w:val="24"/>
        </w:rPr>
        <w:t>。标的指数许可使用费由基金管理人承担，不得从基金财产中列支；</w:t>
      </w:r>
    </w:p>
    <w:p w14:paraId="6986782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其他根据相关法律法规及中国证监会的有关规定不得列入基金费用的项目。</w:t>
      </w:r>
      <w:bookmarkStart w:id="374" w:name="_Hlt88827255"/>
      <w:bookmarkEnd w:id="374"/>
    </w:p>
    <w:bookmarkEnd w:id="373"/>
    <w:p w14:paraId="66BB9C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w:t>
      </w:r>
      <w:r w:rsidRPr="00A13C05">
        <w:rPr>
          <w:rFonts w:asciiTheme="minorEastAsia" w:eastAsiaTheme="minorEastAsia" w:hAnsiTheme="minorEastAsia" w:hint="eastAsia"/>
          <w:bCs/>
          <w:sz w:val="24"/>
        </w:rPr>
        <w:t>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期间的基金费用</w:t>
      </w:r>
    </w:p>
    <w:p w14:paraId="467A2B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与侧袋账户</w:t>
      </w:r>
      <w:proofErr w:type="gramEnd"/>
      <w:r w:rsidRPr="00A13C05">
        <w:rPr>
          <w:rFonts w:asciiTheme="minorEastAsia" w:eastAsiaTheme="minorEastAsia" w:hAnsiTheme="minorEastAsia" w:hint="eastAsia"/>
          <w:bCs/>
          <w:sz w:val="24"/>
        </w:rPr>
        <w:t>有关的费用可以</w:t>
      </w:r>
      <w:proofErr w:type="gramStart"/>
      <w:r w:rsidRPr="00A13C05">
        <w:rPr>
          <w:rFonts w:asciiTheme="minorEastAsia" w:eastAsiaTheme="minorEastAsia" w:hAnsiTheme="minorEastAsia" w:hint="eastAsia"/>
          <w:bCs/>
          <w:sz w:val="24"/>
        </w:rPr>
        <w:t>从侧袋账户</w:t>
      </w:r>
      <w:proofErr w:type="gramEnd"/>
      <w:r w:rsidRPr="00A13C05">
        <w:rPr>
          <w:rFonts w:asciiTheme="minorEastAsia" w:eastAsiaTheme="minorEastAsia" w:hAnsiTheme="minorEastAsia" w:hint="eastAsia"/>
          <w:bCs/>
          <w:sz w:val="24"/>
        </w:rPr>
        <w:t>中列支，但应</w:t>
      </w:r>
      <w:proofErr w:type="gramStart"/>
      <w:r w:rsidRPr="00A13C05">
        <w:rPr>
          <w:rFonts w:asciiTheme="minorEastAsia" w:eastAsiaTheme="minorEastAsia" w:hAnsiTheme="minorEastAsia" w:hint="eastAsia"/>
          <w:bCs/>
          <w:sz w:val="24"/>
        </w:rPr>
        <w:t>待侧袋</w:t>
      </w:r>
      <w:proofErr w:type="gramEnd"/>
      <w:r w:rsidRPr="00A13C05">
        <w:rPr>
          <w:rFonts w:asciiTheme="minorEastAsia" w:eastAsiaTheme="minorEastAsia" w:hAnsiTheme="minorEastAsia" w:hint="eastAsia"/>
          <w:bCs/>
          <w:sz w:val="24"/>
        </w:rPr>
        <w:t>账户资产变现后方可列支，但不得收取管理费，其他</w:t>
      </w:r>
      <w:r w:rsidRPr="00A13C05">
        <w:rPr>
          <w:rFonts w:asciiTheme="minorEastAsia" w:eastAsiaTheme="minorEastAsia" w:hAnsiTheme="minorEastAsia"/>
          <w:bCs/>
          <w:sz w:val="24"/>
        </w:rPr>
        <w:t>费用</w:t>
      </w:r>
      <w:r w:rsidRPr="00A13C05">
        <w:rPr>
          <w:rFonts w:asciiTheme="minorEastAsia" w:eastAsiaTheme="minorEastAsia" w:hAnsiTheme="minorEastAsia" w:hint="eastAsia"/>
          <w:bCs/>
          <w:sz w:val="24"/>
        </w:rPr>
        <w:t>详见招募说明书的规定或基金</w:t>
      </w:r>
      <w:r w:rsidRPr="00A13C05">
        <w:rPr>
          <w:rFonts w:asciiTheme="minorEastAsia" w:eastAsiaTheme="minorEastAsia" w:hAnsiTheme="minorEastAsia"/>
          <w:bCs/>
          <w:sz w:val="24"/>
        </w:rPr>
        <w:t>管理人届时发布的</w:t>
      </w:r>
      <w:r w:rsidRPr="00A13C05">
        <w:rPr>
          <w:rFonts w:asciiTheme="minorEastAsia" w:eastAsiaTheme="minorEastAsia" w:hAnsiTheme="minorEastAsia" w:hint="eastAsia"/>
          <w:bCs/>
          <w:sz w:val="24"/>
        </w:rPr>
        <w:t>相关公告。</w:t>
      </w:r>
    </w:p>
    <w:p w14:paraId="57DFCF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、基金税收</w:t>
      </w:r>
    </w:p>
    <w:p w14:paraId="401DE8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67A7B36"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375" w:name="_Toc92662707"/>
      <w:bookmarkStart w:id="376" w:name="_Toc93226149"/>
      <w:bookmarkStart w:id="377" w:name="_Toc141703896"/>
      <w:bookmarkStart w:id="378" w:name="_Toc22552"/>
      <w:bookmarkStart w:id="379" w:name="_Toc128310499"/>
      <w:bookmarkStart w:id="380" w:name="_Toc139991746"/>
      <w:r w:rsidRPr="00A13C05">
        <w:rPr>
          <w:rFonts w:asciiTheme="minorEastAsia" w:eastAsiaTheme="minorEastAsia" w:hAnsiTheme="minorEastAsia"/>
          <w:b w:val="0"/>
          <w:bCs/>
          <w:color w:val="auto"/>
          <w:sz w:val="30"/>
        </w:rPr>
        <w:br w:type="page"/>
      </w:r>
      <w:bookmarkStart w:id="381" w:name="_Toc15525"/>
      <w:bookmarkStart w:id="382" w:name="_Toc19558"/>
      <w:bookmarkStart w:id="383" w:name="_Toc25883"/>
      <w:bookmarkStart w:id="384" w:name="_Toc20052"/>
      <w:bookmarkStart w:id="385" w:name="_Toc178"/>
      <w:bookmarkStart w:id="386" w:name="_Toc32945703"/>
      <w:bookmarkStart w:id="387" w:name="_Toc1617"/>
      <w:bookmarkStart w:id="388" w:name="_Toc25694614"/>
      <w:bookmarkStart w:id="389" w:name="_Toc3656"/>
      <w:bookmarkStart w:id="390" w:name="_Toc21829"/>
      <w:bookmarkStart w:id="391" w:name="_Toc12761"/>
      <w:r w:rsidRPr="00A13C05">
        <w:rPr>
          <w:rFonts w:asciiTheme="minorEastAsia" w:eastAsiaTheme="minorEastAsia" w:hAnsiTheme="minorEastAsia"/>
          <w:color w:val="auto"/>
          <w:sz w:val="30"/>
        </w:rPr>
        <w:t>第十六部分  基金</w:t>
      </w:r>
      <w:bookmarkEnd w:id="375"/>
      <w:bookmarkEnd w:id="376"/>
      <w:r w:rsidRPr="00A13C05">
        <w:rPr>
          <w:rFonts w:asciiTheme="minorEastAsia" w:eastAsiaTheme="minorEastAsia" w:hAnsiTheme="minorEastAsia"/>
          <w:color w:val="auto"/>
          <w:sz w:val="30"/>
        </w:rPr>
        <w:t>的收益与分配</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3D5B12B" w14:textId="77777777" w:rsidR="00EE72AD" w:rsidRPr="00A13C05" w:rsidRDefault="00EE72AD">
      <w:pPr>
        <w:rPr>
          <w:rFonts w:asciiTheme="minorEastAsia" w:eastAsiaTheme="minorEastAsia" w:hAnsiTheme="minorEastAsia" w:hint="eastAsia"/>
          <w:bCs/>
        </w:rPr>
      </w:pPr>
    </w:p>
    <w:p w14:paraId="27FA7D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一、基金利润的构成</w:t>
      </w:r>
    </w:p>
    <w:p w14:paraId="4FA7275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基金利润指基金利息收入、投资收益、公允价值变动收益和其他收入扣除相关费用后的余额，基金已实现收益指基金利润减去公允价值变动收益后的余额。</w:t>
      </w:r>
    </w:p>
    <w:p w14:paraId="5A9DA3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二、基金可供分配利润</w:t>
      </w:r>
    </w:p>
    <w:p w14:paraId="6C86FC8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基金可供分配利润指截至收益分配基准日基金未分配利润与未分配利润中已实现收益的孰低数。</w:t>
      </w:r>
    </w:p>
    <w:p w14:paraId="1191B57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三、基金收益分配原则</w:t>
      </w:r>
    </w:p>
    <w:p w14:paraId="1DEB26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1、本基金管理人可每月进行分红评估，在符合有关基金分红条件的前提下，基金管理人可以根据实际情况进行收益分配，具体分配方案以公告为准。若《基金合同》生效不满3个月可不进行收益分配；</w:t>
      </w:r>
    </w:p>
    <w:p w14:paraId="6124F3B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61A6FC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由于本基金A类基金份额不收取销售服务费，C类基金份额收取销售服务费，各基金份额类别对应的可供分配利润将有所不同，基金管理人可对各类别基金份额分别制定收益分配方案。本基金同一基金份额类别内的每一基金份额享有同等分配权；</w:t>
      </w:r>
    </w:p>
    <w:p w14:paraId="5E3D94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4、法律法规或监管机关另有规定的，从其规定。</w:t>
      </w:r>
    </w:p>
    <w:p w14:paraId="7B64898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在不违反法律法规且</w:t>
      </w:r>
      <w:r w:rsidRPr="00A13C05">
        <w:rPr>
          <w:rFonts w:asciiTheme="minorEastAsia" w:eastAsiaTheme="minorEastAsia" w:hAnsiTheme="minorEastAsia"/>
          <w:bCs/>
          <w:sz w:val="24"/>
        </w:rPr>
        <w:t>对基金份额持有人利益无实质不利影响的前提下，基金管理人可</w:t>
      </w:r>
      <w:r w:rsidRPr="00A13C05">
        <w:rPr>
          <w:rFonts w:asciiTheme="minorEastAsia" w:eastAsiaTheme="minorEastAsia" w:hAnsiTheme="minorEastAsia" w:hint="eastAsia"/>
          <w:bCs/>
          <w:sz w:val="24"/>
        </w:rPr>
        <w:t>与基金托管人协商一致并</w:t>
      </w:r>
      <w:r w:rsidRPr="00A13C05">
        <w:rPr>
          <w:rFonts w:asciiTheme="minorEastAsia" w:eastAsiaTheme="minorEastAsia" w:hAnsiTheme="minorEastAsia"/>
          <w:bCs/>
          <w:sz w:val="24"/>
        </w:rPr>
        <w:t>按照监管部门要求履行适当程序后对基金收益</w:t>
      </w:r>
      <w:r w:rsidRPr="00A13C05">
        <w:rPr>
          <w:rFonts w:asciiTheme="minorEastAsia" w:eastAsiaTheme="minorEastAsia" w:hAnsiTheme="minorEastAsia" w:hint="eastAsia"/>
          <w:bCs/>
          <w:sz w:val="24"/>
        </w:rPr>
        <w:t>分配有关业务规则</w:t>
      </w:r>
      <w:r w:rsidRPr="00A13C05">
        <w:rPr>
          <w:rFonts w:asciiTheme="minorEastAsia" w:eastAsiaTheme="minorEastAsia" w:hAnsiTheme="minorEastAsia"/>
          <w:bCs/>
          <w:sz w:val="24"/>
        </w:rPr>
        <w:t>进行调整，</w:t>
      </w:r>
      <w:r w:rsidRPr="00A13C05">
        <w:rPr>
          <w:rFonts w:asciiTheme="minorEastAsia" w:eastAsiaTheme="minorEastAsia" w:hAnsiTheme="minorEastAsia" w:hint="eastAsia"/>
          <w:bCs/>
          <w:sz w:val="24"/>
        </w:rPr>
        <w:t>并</w:t>
      </w:r>
      <w:r w:rsidRPr="00A13C05">
        <w:rPr>
          <w:rFonts w:asciiTheme="minorEastAsia" w:eastAsiaTheme="minorEastAsia" w:hAnsiTheme="minorEastAsia"/>
          <w:bCs/>
          <w:sz w:val="24"/>
        </w:rPr>
        <w:t>于变更实施日前在</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媒介公告</w:t>
      </w:r>
      <w:r w:rsidRPr="00A13C05">
        <w:rPr>
          <w:rFonts w:asciiTheme="minorEastAsia" w:eastAsiaTheme="minorEastAsia" w:hAnsiTheme="minorEastAsia" w:hint="eastAsia"/>
          <w:bCs/>
          <w:sz w:val="24"/>
        </w:rPr>
        <w:t>。</w:t>
      </w:r>
    </w:p>
    <w:p w14:paraId="5AFE3B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四、收益分配方案</w:t>
      </w:r>
    </w:p>
    <w:p w14:paraId="664D81B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p>
    <w:p w14:paraId="4675E6B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五、收益分配方案的确定、公告与实施</w:t>
      </w:r>
    </w:p>
    <w:p w14:paraId="34205B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本基金收益分配方案由基金管理人拟定，并由基金托管人复核，</w:t>
      </w:r>
      <w:bookmarkStart w:id="392" w:name="_Hlk32672977"/>
      <w:r w:rsidRPr="00A13C05">
        <w:rPr>
          <w:rFonts w:asciiTheme="minorEastAsia" w:eastAsiaTheme="minorEastAsia" w:hAnsiTheme="minorEastAsia"/>
          <w:bCs/>
          <w:sz w:val="24"/>
        </w:rPr>
        <w:t>在2日内在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w:t>
      </w:r>
      <w:bookmarkEnd w:id="392"/>
      <w:r w:rsidRPr="00A13C05">
        <w:rPr>
          <w:rFonts w:asciiTheme="minorEastAsia" w:eastAsiaTheme="minorEastAsia" w:hAnsiTheme="minorEastAsia"/>
          <w:bCs/>
          <w:sz w:val="24"/>
        </w:rPr>
        <w:t>。</w:t>
      </w:r>
    </w:p>
    <w:p w14:paraId="585330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六、基金收益分配中发生的费用</w:t>
      </w:r>
    </w:p>
    <w:p w14:paraId="0A80882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基金收益分配时所发生的银行转账或其他手续费用由投资者自行承担。当投资者的现金红利小于一定金额，不足</w:t>
      </w:r>
      <w:r w:rsidRPr="00A13C05">
        <w:rPr>
          <w:rFonts w:asciiTheme="minorEastAsia" w:eastAsiaTheme="minorEastAsia" w:hAnsiTheme="minorEastAsia" w:hint="eastAsia"/>
          <w:bCs/>
          <w:sz w:val="24"/>
        </w:rPr>
        <w:t>以</w:t>
      </w:r>
      <w:r w:rsidRPr="00A13C05">
        <w:rPr>
          <w:rFonts w:asciiTheme="minorEastAsia" w:eastAsiaTheme="minorEastAsia" w:hAnsiTheme="minorEastAsia"/>
          <w:bCs/>
          <w:sz w:val="24"/>
        </w:rPr>
        <w:t>支付银行转账或其他手续费用时，基金登记机构可将基金份额持有人的现金红利自动转为</w:t>
      </w:r>
      <w:r w:rsidRPr="00A13C05">
        <w:rPr>
          <w:rFonts w:asciiTheme="minorEastAsia" w:eastAsiaTheme="minorEastAsia" w:hAnsiTheme="minorEastAsia" w:hint="eastAsia"/>
          <w:bCs/>
          <w:sz w:val="24"/>
        </w:rPr>
        <w:t>相应</w:t>
      </w:r>
      <w:r w:rsidRPr="00A13C05">
        <w:rPr>
          <w:rFonts w:asciiTheme="minorEastAsia" w:eastAsiaTheme="minorEastAsia" w:hAnsiTheme="minorEastAsia"/>
          <w:bCs/>
          <w:sz w:val="24"/>
        </w:rPr>
        <w:t>类别的基金份额。红利再投资的计算方法，依照《业务规则》执行。</w:t>
      </w:r>
    </w:p>
    <w:p w14:paraId="7FF489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期间的收益分配</w:t>
      </w:r>
    </w:p>
    <w:p w14:paraId="633D70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不进行收益分配，详见招募说明书的规定。</w:t>
      </w:r>
    </w:p>
    <w:p w14:paraId="4715DE5F"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kern w:val="44"/>
          <w:sz w:val="21"/>
        </w:rPr>
        <w:br w:type="page"/>
      </w:r>
      <w:bookmarkStart w:id="393" w:name="_Toc93226150"/>
      <w:bookmarkStart w:id="394" w:name="_Toc92662708"/>
      <w:bookmarkStart w:id="395" w:name="_Toc13255"/>
      <w:bookmarkStart w:id="396" w:name="_Toc18007"/>
      <w:bookmarkStart w:id="397" w:name="_Toc28961"/>
      <w:bookmarkStart w:id="398" w:name="_Toc29695"/>
      <w:bookmarkStart w:id="399" w:name="_Toc1043"/>
      <w:bookmarkStart w:id="400" w:name="_Toc21206"/>
      <w:bookmarkStart w:id="401" w:name="_Toc32945704"/>
      <w:bookmarkStart w:id="402" w:name="_Toc139991747"/>
      <w:bookmarkStart w:id="403" w:name="_Toc31736"/>
      <w:bookmarkStart w:id="404" w:name="_Toc10894"/>
      <w:bookmarkStart w:id="405" w:name="_Toc128310500"/>
      <w:bookmarkStart w:id="406" w:name="_Toc17499"/>
      <w:bookmarkStart w:id="407" w:name="_Toc141703897"/>
      <w:bookmarkStart w:id="408" w:name="_Toc25694615"/>
      <w:bookmarkStart w:id="409" w:name="_Toc23859"/>
      <w:r w:rsidRPr="00A13C05">
        <w:rPr>
          <w:rFonts w:asciiTheme="minorEastAsia" w:eastAsiaTheme="minorEastAsia" w:hAnsiTheme="minorEastAsia"/>
          <w:color w:val="auto"/>
          <w:sz w:val="30"/>
        </w:rPr>
        <w:t>第十七部分  基金</w:t>
      </w:r>
      <w:bookmarkEnd w:id="393"/>
      <w:bookmarkEnd w:id="394"/>
      <w:r w:rsidRPr="00A13C05">
        <w:rPr>
          <w:rFonts w:asciiTheme="minorEastAsia" w:eastAsiaTheme="minorEastAsia" w:hAnsiTheme="minorEastAsia"/>
          <w:color w:val="auto"/>
          <w:sz w:val="30"/>
        </w:rPr>
        <w:t>的会计与审计</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D00CA37"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125A627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一、基金会计政策</w:t>
      </w:r>
    </w:p>
    <w:p w14:paraId="307F67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1、基金管理人为本基金的基金会计责任方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基金托管人承担</w:t>
      </w:r>
      <w:r w:rsidRPr="00A13C05">
        <w:rPr>
          <w:rFonts w:asciiTheme="minorEastAsia" w:eastAsiaTheme="minorEastAsia" w:hAnsiTheme="minorEastAsia" w:hint="eastAsia"/>
          <w:bCs/>
          <w:sz w:val="24"/>
        </w:rPr>
        <w:t>复核</w:t>
      </w:r>
      <w:r w:rsidRPr="00A13C05">
        <w:rPr>
          <w:rFonts w:asciiTheme="minorEastAsia" w:eastAsiaTheme="minorEastAsia" w:hAnsiTheme="minorEastAsia"/>
          <w:bCs/>
          <w:sz w:val="24"/>
        </w:rPr>
        <w:t>责任；</w:t>
      </w:r>
    </w:p>
    <w:p w14:paraId="22AB2E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2、基金的会计年度为公历年度的1月1日至12月31日；基金首次募集的会计年度按如下原则：如果《基金合同》生效少于2个月，可以并入下一个会计年度</w:t>
      </w:r>
      <w:r w:rsidRPr="00A13C05">
        <w:rPr>
          <w:rFonts w:asciiTheme="minorEastAsia" w:eastAsiaTheme="minorEastAsia" w:hAnsiTheme="minorEastAsia" w:hint="eastAsia"/>
          <w:bCs/>
          <w:sz w:val="24"/>
        </w:rPr>
        <w:t>披露</w:t>
      </w:r>
      <w:r w:rsidRPr="00A13C05">
        <w:rPr>
          <w:rFonts w:asciiTheme="minorEastAsia" w:eastAsiaTheme="minorEastAsia" w:hAnsiTheme="minorEastAsia"/>
          <w:bCs/>
          <w:sz w:val="24"/>
        </w:rPr>
        <w:t>；</w:t>
      </w:r>
    </w:p>
    <w:p w14:paraId="1C31ED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3、基金核算以人民币为记账本位币，以人民币元为记账单位；</w:t>
      </w:r>
    </w:p>
    <w:p w14:paraId="426EC6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4、会计制度执行国家有关会计制度；</w:t>
      </w:r>
    </w:p>
    <w:p w14:paraId="2EAF69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5、本基金独立建账、独立核算；</w:t>
      </w:r>
    </w:p>
    <w:p w14:paraId="1A735D9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6、基金管理人及基金托管人各自保留完整的会计账目、凭证并进行日常的会计核算，按照有关规定编制基金会计报表；</w:t>
      </w:r>
    </w:p>
    <w:p w14:paraId="56D939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7、基金托管人每月与基金管理人就基金的会计核算、报表编制等进行核对并以书面</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双方约定的其他方式确认。</w:t>
      </w:r>
    </w:p>
    <w:p w14:paraId="6684809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二、基金的年度审计</w:t>
      </w:r>
    </w:p>
    <w:p w14:paraId="04454B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1、基金管理人聘请与基金管理人、基金托管人相互独立的</w:t>
      </w:r>
      <w:r w:rsidRPr="00A13C05">
        <w:rPr>
          <w:rFonts w:asciiTheme="minorEastAsia" w:eastAsiaTheme="minorEastAsia" w:hAnsiTheme="minorEastAsia" w:hint="eastAsia"/>
          <w:bCs/>
          <w:sz w:val="24"/>
        </w:rPr>
        <w:t>符合《中华人民共和国证券法》规定</w:t>
      </w:r>
      <w:r w:rsidRPr="00A13C05">
        <w:rPr>
          <w:rFonts w:asciiTheme="minorEastAsia" w:eastAsiaTheme="minorEastAsia" w:hAnsiTheme="minorEastAsia"/>
          <w:bCs/>
          <w:sz w:val="24"/>
        </w:rPr>
        <w:t>的会计师事务所及其注册会计师对本基金的年度财务报表进行审计。</w:t>
      </w:r>
    </w:p>
    <w:p w14:paraId="717D1E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2、会计师事务所更换经办注册会计师，应事先征得基金管理人同意。</w:t>
      </w:r>
    </w:p>
    <w:p w14:paraId="67F6C9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bookmarkStart w:id="410" w:name="_Hlt4221115"/>
      <w:bookmarkEnd w:id="410"/>
      <w:r w:rsidRPr="00A13C05">
        <w:rPr>
          <w:rFonts w:asciiTheme="minorEastAsia" w:eastAsiaTheme="minorEastAsia" w:hAnsiTheme="minorEastAsia"/>
          <w:bCs/>
          <w:sz w:val="24"/>
        </w:rPr>
        <w:t>基金管理人认为有充足理由更换会计师事务所，须通报基金托管人。更换会计师事务所需在2日内在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w:t>
      </w:r>
    </w:p>
    <w:p w14:paraId="01A54807"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411" w:name="_Toc93226151"/>
      <w:bookmarkStart w:id="412" w:name="_Toc92662709"/>
      <w:bookmarkStart w:id="413" w:name="_Toc193"/>
      <w:bookmarkStart w:id="414" w:name="_Toc141703898"/>
      <w:bookmarkStart w:id="415" w:name="_Toc31866"/>
      <w:bookmarkStart w:id="416" w:name="_Toc128310501"/>
      <w:bookmarkStart w:id="417" w:name="_Toc12028"/>
      <w:bookmarkStart w:id="418" w:name="_Toc29289"/>
      <w:bookmarkStart w:id="419" w:name="_Toc1421"/>
      <w:bookmarkStart w:id="420" w:name="_Toc32945705"/>
      <w:bookmarkStart w:id="421" w:name="_Toc8512"/>
      <w:bookmarkStart w:id="422" w:name="_Toc139991748"/>
      <w:bookmarkStart w:id="423" w:name="_Toc11049"/>
      <w:bookmarkStart w:id="424" w:name="_Toc11802"/>
      <w:bookmarkStart w:id="425" w:name="_Toc1173"/>
      <w:bookmarkStart w:id="426" w:name="_Toc25694616"/>
      <w:bookmarkStart w:id="427" w:name="_Toc3056"/>
      <w:r w:rsidRPr="00A13C05">
        <w:rPr>
          <w:rFonts w:asciiTheme="minorEastAsia" w:eastAsiaTheme="minorEastAsia" w:hAnsiTheme="minorEastAsia"/>
          <w:color w:val="auto"/>
          <w:sz w:val="30"/>
        </w:rPr>
        <w:t>第十八部分  基金</w:t>
      </w:r>
      <w:bookmarkEnd w:id="411"/>
      <w:bookmarkEnd w:id="412"/>
      <w:r w:rsidRPr="00A13C05">
        <w:rPr>
          <w:rFonts w:asciiTheme="minorEastAsia" w:eastAsiaTheme="minorEastAsia" w:hAnsiTheme="minorEastAsia"/>
          <w:color w:val="auto"/>
          <w:sz w:val="30"/>
        </w:rPr>
        <w:t>的信息披露</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CC8E027"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014C071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一、本基金的信息披露应符合《基金法》、《运作办法》、《信息披露办法》、</w:t>
      </w:r>
      <w:r w:rsidRPr="00A13C05">
        <w:rPr>
          <w:rFonts w:asciiTheme="minorEastAsia" w:eastAsiaTheme="minorEastAsia" w:hAnsiTheme="minorEastAsia" w:hint="eastAsia"/>
          <w:bCs/>
          <w:sz w:val="24"/>
        </w:rPr>
        <w:t>《流动性风险管理规定》、</w:t>
      </w:r>
      <w:r w:rsidRPr="00A13C05">
        <w:rPr>
          <w:rFonts w:asciiTheme="minorEastAsia" w:eastAsiaTheme="minorEastAsia" w:hAnsiTheme="minorEastAsia"/>
          <w:bCs/>
          <w:sz w:val="24"/>
        </w:rPr>
        <w:t>《基金合同》及其他有关规定。</w:t>
      </w:r>
      <w:r w:rsidRPr="00A13C05">
        <w:rPr>
          <w:rFonts w:asciiTheme="minorEastAsia" w:eastAsiaTheme="minorEastAsia" w:hAnsiTheme="minorEastAsia" w:hint="eastAsia"/>
          <w:bCs/>
          <w:sz w:val="24"/>
        </w:rPr>
        <w:t>相关法律法规或中国证监会关于信息披露的披露内容、披露方式、登载媒介、报备方式等规定发生变化时，本基金从其最新规定。</w:t>
      </w:r>
    </w:p>
    <w:p w14:paraId="5CB806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二、信息披露义务人</w:t>
      </w:r>
    </w:p>
    <w:p w14:paraId="1AE792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本基金信息披露义务人包括基金管理人、基金托管人、召集基金份额持有人大会的基金份额持有人等法律法规和中国证监会规定的自然人、法人和</w:t>
      </w:r>
      <w:r w:rsidRPr="00A13C05">
        <w:rPr>
          <w:rFonts w:asciiTheme="minorEastAsia" w:eastAsiaTheme="minorEastAsia" w:hAnsiTheme="minorEastAsia" w:hint="eastAsia"/>
          <w:bCs/>
          <w:sz w:val="24"/>
        </w:rPr>
        <w:t>非法人</w:t>
      </w:r>
      <w:r w:rsidRPr="00A13C05">
        <w:rPr>
          <w:rFonts w:asciiTheme="minorEastAsia" w:eastAsiaTheme="minorEastAsia" w:hAnsiTheme="minorEastAsia"/>
          <w:bCs/>
          <w:sz w:val="24"/>
        </w:rPr>
        <w:t>组织。</w:t>
      </w:r>
    </w:p>
    <w:p w14:paraId="40F0BC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本基金信息披露义务人</w:t>
      </w:r>
      <w:r w:rsidRPr="00A13C05">
        <w:rPr>
          <w:rFonts w:asciiTheme="minorEastAsia" w:eastAsiaTheme="minorEastAsia" w:hAnsiTheme="minorEastAsia" w:hint="eastAsia"/>
          <w:bCs/>
          <w:sz w:val="24"/>
        </w:rPr>
        <w:t>应当以保护基金份额持有人利益为根本出发点，</w:t>
      </w:r>
      <w:r w:rsidRPr="00A13C05">
        <w:rPr>
          <w:rFonts w:asciiTheme="minorEastAsia" w:eastAsiaTheme="minorEastAsia" w:hAnsiTheme="minorEastAsia"/>
          <w:bCs/>
          <w:sz w:val="24"/>
        </w:rPr>
        <w:t>按照法律法规和中国证监会的规定披露基金信息，并保证所披露信息的真实性、准确性</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完整性</w:t>
      </w:r>
      <w:r w:rsidRPr="00A13C05">
        <w:rPr>
          <w:rFonts w:asciiTheme="minorEastAsia" w:eastAsiaTheme="minorEastAsia" w:hAnsiTheme="minorEastAsia" w:hint="eastAsia"/>
          <w:bCs/>
          <w:sz w:val="24"/>
        </w:rPr>
        <w:t>、及时性、简明性和易得性</w:t>
      </w:r>
      <w:r w:rsidRPr="00A13C05">
        <w:rPr>
          <w:rFonts w:asciiTheme="minorEastAsia" w:eastAsiaTheme="minorEastAsia" w:hAnsiTheme="minorEastAsia"/>
          <w:bCs/>
          <w:sz w:val="24"/>
        </w:rPr>
        <w:t>。</w:t>
      </w:r>
    </w:p>
    <w:p w14:paraId="6E86B7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本基金信息披露义务人应当在中国证监会规定时间内，将应予披露的基金信息通过</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披露，并保证基金投资者能够按照《基金合同》约定的时间和方式查阅或者复制公开披露的信息资料。</w:t>
      </w:r>
    </w:p>
    <w:p w14:paraId="4141F1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三、本基金信息披露义务人承诺公开披露的基金信息，不得有下列行为：</w:t>
      </w:r>
    </w:p>
    <w:p w14:paraId="19D0BF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1、虚假记载、误导性陈述或者重大遗漏；</w:t>
      </w:r>
    </w:p>
    <w:p w14:paraId="7858F5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2、对证券投资业绩进行预测；</w:t>
      </w:r>
    </w:p>
    <w:p w14:paraId="07D3E2E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3、违规承诺收益或者承担损失；</w:t>
      </w:r>
    </w:p>
    <w:p w14:paraId="66B481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4、诋毁其他基金管理人、基金托管人或者基金销售机构；</w:t>
      </w:r>
    </w:p>
    <w:p w14:paraId="35D5ED5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5、登载任何自然人、法人</w:t>
      </w:r>
      <w:r w:rsidRPr="00A13C05">
        <w:rPr>
          <w:rFonts w:asciiTheme="minorEastAsia" w:eastAsiaTheme="minorEastAsia" w:hAnsiTheme="minorEastAsia" w:hint="eastAsia"/>
          <w:bCs/>
          <w:sz w:val="24"/>
        </w:rPr>
        <w:t>和非法人</w:t>
      </w:r>
      <w:r w:rsidRPr="00A13C05">
        <w:rPr>
          <w:rFonts w:asciiTheme="minorEastAsia" w:eastAsiaTheme="minorEastAsia" w:hAnsiTheme="minorEastAsia"/>
          <w:bCs/>
          <w:sz w:val="24"/>
        </w:rPr>
        <w:t>组织的祝贺性、恭维性或推荐性文字；</w:t>
      </w:r>
    </w:p>
    <w:p w14:paraId="6AFF0C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6、中国证监会禁止的其他行为。</w:t>
      </w:r>
    </w:p>
    <w:p w14:paraId="557D582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四、本基金公开披露的信息应采用中文文本。如同时采用外文文本的，基金信息披露义务人应保证</w:t>
      </w:r>
      <w:r w:rsidRPr="00A13C05">
        <w:rPr>
          <w:rFonts w:asciiTheme="minorEastAsia" w:eastAsiaTheme="minorEastAsia" w:hAnsiTheme="minorEastAsia" w:hint="eastAsia"/>
          <w:bCs/>
          <w:sz w:val="24"/>
        </w:rPr>
        <w:t>不同</w:t>
      </w:r>
      <w:r w:rsidRPr="00A13C05">
        <w:rPr>
          <w:rFonts w:asciiTheme="minorEastAsia" w:eastAsiaTheme="minorEastAsia" w:hAnsiTheme="minorEastAsia"/>
          <w:bCs/>
          <w:sz w:val="24"/>
        </w:rPr>
        <w:t>文本的内容一致。</w:t>
      </w:r>
      <w:r w:rsidRPr="00A13C05">
        <w:rPr>
          <w:rFonts w:asciiTheme="minorEastAsia" w:eastAsiaTheme="minorEastAsia" w:hAnsiTheme="minorEastAsia" w:hint="eastAsia"/>
          <w:bCs/>
          <w:sz w:val="24"/>
        </w:rPr>
        <w:t>不同</w:t>
      </w:r>
      <w:r w:rsidRPr="00A13C05">
        <w:rPr>
          <w:rFonts w:asciiTheme="minorEastAsia" w:eastAsiaTheme="minorEastAsia" w:hAnsiTheme="minorEastAsia"/>
          <w:bCs/>
          <w:sz w:val="24"/>
        </w:rPr>
        <w:t>文本</w:t>
      </w:r>
      <w:r w:rsidRPr="00A13C05">
        <w:rPr>
          <w:rFonts w:asciiTheme="minorEastAsia" w:eastAsiaTheme="minorEastAsia" w:hAnsiTheme="minorEastAsia" w:hint="eastAsia"/>
          <w:bCs/>
          <w:sz w:val="24"/>
        </w:rPr>
        <w:t>之间</w:t>
      </w:r>
      <w:r w:rsidRPr="00A13C05">
        <w:rPr>
          <w:rFonts w:asciiTheme="minorEastAsia" w:eastAsiaTheme="minorEastAsia" w:hAnsiTheme="minorEastAsia"/>
          <w:bCs/>
          <w:sz w:val="24"/>
        </w:rPr>
        <w:t>发生歧义的，以中文文本为准。</w:t>
      </w:r>
    </w:p>
    <w:p w14:paraId="44ACF5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本基金公开披露的信息采用阿拉伯数字；除特别说明外，货币单位为人民币元。</w:t>
      </w:r>
    </w:p>
    <w:p w14:paraId="3A5E23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五、公开披露的基金信息</w:t>
      </w:r>
    </w:p>
    <w:p w14:paraId="488E164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公开披露的基金信息包括：</w:t>
      </w:r>
    </w:p>
    <w:p w14:paraId="0DFA5F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（一）基金招募说明书、</w:t>
      </w:r>
      <w:r w:rsidRPr="00A13C05">
        <w:rPr>
          <w:rFonts w:asciiTheme="minorEastAsia" w:eastAsiaTheme="minorEastAsia" w:hAnsiTheme="minorEastAsia" w:hint="eastAsia"/>
          <w:bCs/>
          <w:sz w:val="24"/>
        </w:rPr>
        <w:t>基金产品</w:t>
      </w:r>
      <w:r w:rsidRPr="00A13C05">
        <w:rPr>
          <w:rFonts w:asciiTheme="minorEastAsia" w:eastAsiaTheme="minorEastAsia" w:hAnsiTheme="minorEastAsia"/>
          <w:bCs/>
          <w:sz w:val="24"/>
        </w:rPr>
        <w:t>资料概要、《基金合同》、基金托管协议</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基金份额发售公告</w:t>
      </w:r>
    </w:p>
    <w:p w14:paraId="592E1E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1、《基金合同》是界定《基金合同》当事人的各项权利、义务关系，明确基金份额持有人大会召开的规则及具体程序，说明基金产品的特性等涉及基金投资者重大利益的事项的法律文件。</w:t>
      </w:r>
    </w:p>
    <w:p w14:paraId="594B169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2、基金招募说明书应当最大限度地披露影响基金投资者决策的全部事项，说明基金认购、申购和赎回安排、基金投资、基金产品特性、风险揭示、信息披露及基金份额持有人服务等内容。</w:t>
      </w:r>
    </w:p>
    <w:p w14:paraId="30ADEE6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基金合同生效后，基金招募说明书的信息发生重大变更的，基金管理人应当在三个工作日内，更新基金招募说明书并登载在规定网站上。</w:t>
      </w:r>
    </w:p>
    <w:p w14:paraId="1B9EC51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前款规定的重大变更主要包括：</w:t>
      </w:r>
    </w:p>
    <w:p w14:paraId="34FB287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（1）基金合同、基金托管协议相关内容发生变更；</w:t>
      </w:r>
    </w:p>
    <w:p w14:paraId="224C50C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（2）变更基金简称（含场内简称）、基金代码（含场内代码）；</w:t>
      </w:r>
    </w:p>
    <w:p w14:paraId="64C372D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（3）变更基金管理人、基金托管人的法定名称；</w:t>
      </w:r>
    </w:p>
    <w:p w14:paraId="3919F4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（4）变更基金经理；</w:t>
      </w:r>
    </w:p>
    <w:p w14:paraId="33C5D48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（5）变更认购费、申购费、赎回费等费率；</w:t>
      </w:r>
    </w:p>
    <w:p w14:paraId="477611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（6）其他对投资者有重大影响的事项。</w:t>
      </w:r>
    </w:p>
    <w:p w14:paraId="179BCD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除上述事项之外，基金招募说明书其他信息发生变更的，基金管理人至少每年更新一次。</w:t>
      </w:r>
    </w:p>
    <w:p w14:paraId="4F2A7D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基金终止</w:t>
      </w:r>
      <w:r w:rsidRPr="00A13C05">
        <w:rPr>
          <w:rFonts w:asciiTheme="minorEastAsia" w:eastAsiaTheme="minorEastAsia" w:hAnsiTheme="minorEastAsia"/>
          <w:bCs/>
          <w:sz w:val="24"/>
        </w:rPr>
        <w:t>运作的，</w:t>
      </w:r>
      <w:r w:rsidRPr="00A13C05">
        <w:rPr>
          <w:rFonts w:asciiTheme="minorEastAsia" w:eastAsiaTheme="minorEastAsia" w:hAnsiTheme="minorEastAsia" w:hint="eastAsia"/>
          <w:bCs/>
          <w:sz w:val="24"/>
        </w:rPr>
        <w:t>基金管理人不再更新基金招募说明书。</w:t>
      </w:r>
    </w:p>
    <w:p w14:paraId="2C2FF0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基金托管协议是界定基金托管人和基金管理人在基金财产保管及基金运作监督等活动中的权利、义务关系的法律文件。</w:t>
      </w:r>
    </w:p>
    <w:p w14:paraId="462A7B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w:t>
      </w:r>
      <w:r w:rsidRPr="00A13C05">
        <w:rPr>
          <w:rFonts w:asciiTheme="minorEastAsia" w:eastAsiaTheme="minorEastAsia" w:hAnsiTheme="minorEastAsia"/>
          <w:bCs/>
          <w:sz w:val="24"/>
        </w:rPr>
        <w:t>终止运作的，</w:t>
      </w:r>
      <w:r w:rsidRPr="00A13C05">
        <w:rPr>
          <w:rFonts w:asciiTheme="minorEastAsia" w:eastAsiaTheme="minorEastAsia" w:hAnsiTheme="minorEastAsia" w:hint="eastAsia"/>
          <w:bCs/>
          <w:sz w:val="24"/>
        </w:rPr>
        <w:t>基金管理人不再更新基金产品资料概要。</w:t>
      </w:r>
    </w:p>
    <w:p w14:paraId="66CCDF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w:t>
      </w:r>
      <w:r w:rsidRPr="00A13C05">
        <w:rPr>
          <w:rFonts w:asciiTheme="minorEastAsia" w:eastAsiaTheme="minorEastAsia" w:hAnsiTheme="minorEastAsia"/>
          <w:bCs/>
          <w:sz w:val="24"/>
        </w:rPr>
        <w:t>基金管理人应当就基金份额发售的具体事宜编制基金份额发售公告</w:t>
      </w:r>
      <w:r w:rsidRPr="00A13C05">
        <w:rPr>
          <w:rFonts w:asciiTheme="minorEastAsia" w:eastAsiaTheme="minorEastAsia" w:hAnsiTheme="minorEastAsia" w:hint="eastAsia"/>
          <w:bCs/>
          <w:sz w:val="24"/>
        </w:rPr>
        <w:t>。</w:t>
      </w:r>
    </w:p>
    <w:p w14:paraId="5CA838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基金募集申请经中国证监会</w:t>
      </w:r>
      <w:r w:rsidRPr="00A13C05">
        <w:rPr>
          <w:rFonts w:asciiTheme="minorEastAsia" w:eastAsiaTheme="minorEastAsia" w:hAnsiTheme="minorEastAsia" w:hint="eastAsia"/>
          <w:bCs/>
          <w:sz w:val="24"/>
        </w:rPr>
        <w:t>注册</w:t>
      </w:r>
      <w:r w:rsidRPr="00A13C05">
        <w:rPr>
          <w:rFonts w:asciiTheme="minorEastAsia" w:eastAsiaTheme="minorEastAsia" w:hAnsiTheme="minorEastAsia"/>
          <w:bCs/>
          <w:sz w:val="24"/>
        </w:rPr>
        <w:t>后，基金管理人在基金份额发售的3日前，将</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份额发售公告、基金招募说明书提示性公告</w:t>
      </w:r>
      <w:r w:rsidRPr="00A13C05">
        <w:rPr>
          <w:rFonts w:asciiTheme="minorEastAsia" w:eastAsiaTheme="minorEastAsia" w:hAnsiTheme="minorEastAsia" w:hint="eastAsia"/>
          <w:bCs/>
          <w:sz w:val="24"/>
        </w:rPr>
        <w:t>和基金合同提示性公告</w:t>
      </w:r>
      <w:r w:rsidRPr="00A13C05">
        <w:rPr>
          <w:rFonts w:asciiTheme="minorEastAsia" w:eastAsiaTheme="minorEastAsia" w:hAnsiTheme="minorEastAsia"/>
          <w:bCs/>
          <w:sz w:val="24"/>
        </w:rPr>
        <w:t>登载在</w:t>
      </w:r>
      <w:r w:rsidRPr="00A13C05">
        <w:rPr>
          <w:rFonts w:asciiTheme="minorEastAsia" w:eastAsiaTheme="minorEastAsia" w:hAnsiTheme="minorEastAsia" w:hint="eastAsia"/>
          <w:bCs/>
          <w:sz w:val="24"/>
        </w:rPr>
        <w:t>规定报刊</w:t>
      </w:r>
      <w:r w:rsidRPr="00A13C05">
        <w:rPr>
          <w:rFonts w:asciiTheme="minorEastAsia" w:eastAsiaTheme="minorEastAsia" w:hAnsiTheme="minorEastAsia"/>
          <w:bCs/>
          <w:sz w:val="24"/>
        </w:rPr>
        <w:t>上</w:t>
      </w:r>
      <w:r w:rsidRPr="00A13C05">
        <w:rPr>
          <w:rFonts w:asciiTheme="minorEastAsia" w:eastAsiaTheme="minorEastAsia" w:hAnsiTheme="minorEastAsia" w:hint="eastAsia"/>
          <w:bCs/>
          <w:sz w:val="24"/>
        </w:rPr>
        <w:t>，将基金份额发售公告、基金招募说明书、基金</w:t>
      </w:r>
      <w:r w:rsidRPr="00A13C05">
        <w:rPr>
          <w:rFonts w:asciiTheme="minorEastAsia" w:eastAsiaTheme="minorEastAsia" w:hAnsiTheme="minorEastAsia"/>
          <w:bCs/>
          <w:sz w:val="24"/>
        </w:rPr>
        <w:t>产品资料概要、</w:t>
      </w:r>
      <w:r w:rsidRPr="00A13C05">
        <w:rPr>
          <w:rFonts w:asciiTheme="minorEastAsia" w:eastAsiaTheme="minorEastAsia" w:hAnsiTheme="minorEastAsia" w:hint="eastAsia"/>
          <w:bCs/>
          <w:sz w:val="24"/>
        </w:rPr>
        <w:t>基金合同和基金托管协议登载在规定网站上，其中基金产品资料概要还应当登载在基金销售机构网站或营业网点</w:t>
      </w:r>
      <w:r w:rsidRPr="00A13C05">
        <w:rPr>
          <w:rFonts w:asciiTheme="minorEastAsia" w:eastAsiaTheme="minorEastAsia" w:hAnsiTheme="minorEastAsia"/>
          <w:bCs/>
          <w:sz w:val="24"/>
        </w:rPr>
        <w:t>；基金托管人应当</w:t>
      </w:r>
      <w:r w:rsidRPr="00A13C05">
        <w:rPr>
          <w:rFonts w:asciiTheme="minorEastAsia" w:eastAsiaTheme="minorEastAsia" w:hAnsiTheme="minorEastAsia" w:hint="eastAsia"/>
          <w:bCs/>
          <w:sz w:val="24"/>
        </w:rPr>
        <w:t>同时</w:t>
      </w:r>
      <w:r w:rsidRPr="00A13C05">
        <w:rPr>
          <w:rFonts w:asciiTheme="minorEastAsia" w:eastAsiaTheme="minorEastAsia" w:hAnsiTheme="minorEastAsia"/>
          <w:bCs/>
          <w:sz w:val="24"/>
        </w:rPr>
        <w:t>将《基金合同》、托管协议登载在</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网站上。</w:t>
      </w:r>
    </w:p>
    <w:p w14:paraId="3C85B2C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（二）《基金合同》生效公告</w:t>
      </w:r>
    </w:p>
    <w:p w14:paraId="702841F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基金管理人应当在收到中国证监会确认文件的次日在</w:t>
      </w:r>
      <w:r w:rsidRPr="00A13C05">
        <w:rPr>
          <w:rFonts w:asciiTheme="minorEastAsia" w:eastAsiaTheme="minorEastAsia" w:hAnsiTheme="minorEastAsia" w:hint="eastAsia"/>
          <w:bCs/>
          <w:sz w:val="24"/>
        </w:rPr>
        <w:t>规定报刊</w:t>
      </w:r>
      <w:r w:rsidRPr="00A13C05">
        <w:rPr>
          <w:rFonts w:asciiTheme="minorEastAsia" w:eastAsiaTheme="minorEastAsia" w:hAnsiTheme="minorEastAsia"/>
          <w:bCs/>
          <w:sz w:val="24"/>
        </w:rPr>
        <w:t>和</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网站上登载《基金合同》生效公告。</w:t>
      </w:r>
    </w:p>
    <w:p w14:paraId="5377EA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）基金</w:t>
      </w:r>
      <w:r w:rsidRPr="00A13C05">
        <w:rPr>
          <w:rFonts w:asciiTheme="minorEastAsia" w:eastAsiaTheme="minorEastAsia" w:hAnsiTheme="minorEastAsia" w:hint="eastAsia"/>
          <w:bCs/>
          <w:sz w:val="24"/>
        </w:rPr>
        <w:t>净值</w:t>
      </w:r>
      <w:r w:rsidRPr="00A13C05">
        <w:rPr>
          <w:rFonts w:asciiTheme="minorEastAsia" w:eastAsiaTheme="minorEastAsia" w:hAnsiTheme="minorEastAsia"/>
          <w:bCs/>
          <w:sz w:val="24"/>
        </w:rPr>
        <w:t>信息</w:t>
      </w:r>
    </w:p>
    <w:p w14:paraId="3A78030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《基金合同》生效后，在开始办理基金份额申购或者赎回前，基金管理人应当至少每周</w:t>
      </w:r>
      <w:r w:rsidRPr="00A13C05">
        <w:rPr>
          <w:rFonts w:asciiTheme="minorEastAsia" w:eastAsiaTheme="minorEastAsia" w:hAnsiTheme="minorEastAsia" w:hint="eastAsia"/>
          <w:bCs/>
          <w:sz w:val="24"/>
        </w:rPr>
        <w:t>在规定</w:t>
      </w:r>
      <w:r w:rsidRPr="00A13C05">
        <w:rPr>
          <w:rFonts w:asciiTheme="minorEastAsia" w:eastAsiaTheme="minorEastAsia" w:hAnsiTheme="minorEastAsia"/>
          <w:bCs/>
          <w:sz w:val="24"/>
        </w:rPr>
        <w:t>网站</w:t>
      </w:r>
      <w:r w:rsidRPr="00A13C05">
        <w:rPr>
          <w:rFonts w:asciiTheme="minorEastAsia" w:eastAsiaTheme="minorEastAsia" w:hAnsiTheme="minorEastAsia" w:hint="eastAsia"/>
          <w:bCs/>
          <w:sz w:val="24"/>
        </w:rPr>
        <w:t>披露</w:t>
      </w:r>
      <w:r w:rsidRPr="00A13C05">
        <w:rPr>
          <w:rFonts w:asciiTheme="minorEastAsia" w:eastAsiaTheme="minorEastAsia" w:hAnsiTheme="minorEastAsia"/>
          <w:bCs/>
          <w:sz w:val="24"/>
        </w:rPr>
        <w:t>一次</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基金份额的基金份额净值</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基金份额</w:t>
      </w:r>
      <w:r w:rsidRPr="00A13C05">
        <w:rPr>
          <w:rFonts w:asciiTheme="minorEastAsia" w:eastAsiaTheme="minorEastAsia" w:hAnsiTheme="minorEastAsia" w:hint="eastAsia"/>
          <w:bCs/>
          <w:sz w:val="24"/>
        </w:rPr>
        <w:t>累计</w:t>
      </w:r>
      <w:r w:rsidRPr="00A13C05">
        <w:rPr>
          <w:rFonts w:asciiTheme="minorEastAsia" w:eastAsiaTheme="minorEastAsia" w:hAnsiTheme="minorEastAsia"/>
          <w:bCs/>
          <w:sz w:val="24"/>
        </w:rPr>
        <w:t>净值。</w:t>
      </w:r>
    </w:p>
    <w:p w14:paraId="291A139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在开始办理基金份额申购或者赎回后，基金管理人应当在</w:t>
      </w:r>
      <w:r w:rsidRPr="00A13C05">
        <w:rPr>
          <w:rFonts w:asciiTheme="minorEastAsia" w:eastAsiaTheme="minorEastAsia" w:hAnsiTheme="minorEastAsia" w:hint="eastAsia"/>
          <w:bCs/>
          <w:sz w:val="24"/>
        </w:rPr>
        <w:t>不晚于</w:t>
      </w:r>
      <w:r w:rsidRPr="00A13C05">
        <w:rPr>
          <w:rFonts w:asciiTheme="minorEastAsia" w:eastAsiaTheme="minorEastAsia" w:hAnsiTheme="minorEastAsia"/>
          <w:bCs/>
          <w:sz w:val="24"/>
        </w:rPr>
        <w:t>每个开放日的次日，通过</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网站、基金</w:t>
      </w:r>
      <w:r w:rsidRPr="00A13C05">
        <w:rPr>
          <w:rFonts w:asciiTheme="minorEastAsia" w:eastAsiaTheme="minorEastAsia" w:hAnsiTheme="minorEastAsia" w:hint="eastAsia"/>
          <w:bCs/>
          <w:sz w:val="24"/>
        </w:rPr>
        <w:t>销售</w:t>
      </w:r>
      <w:r w:rsidRPr="00A13C05">
        <w:rPr>
          <w:rFonts w:asciiTheme="minorEastAsia" w:eastAsiaTheme="minorEastAsia" w:hAnsiTheme="minorEastAsia"/>
          <w:bCs/>
          <w:sz w:val="24"/>
        </w:rPr>
        <w:t>机构</w:t>
      </w:r>
      <w:r w:rsidRPr="00A13C05">
        <w:rPr>
          <w:rFonts w:asciiTheme="minorEastAsia" w:eastAsiaTheme="minorEastAsia" w:hAnsiTheme="minorEastAsia" w:hint="eastAsia"/>
          <w:bCs/>
          <w:sz w:val="24"/>
        </w:rPr>
        <w:t>网站</w:t>
      </w:r>
      <w:r w:rsidRPr="00A13C05">
        <w:rPr>
          <w:rFonts w:asciiTheme="minorEastAsia" w:eastAsiaTheme="minorEastAsia" w:hAnsiTheme="minorEastAsia"/>
          <w:bCs/>
          <w:sz w:val="24"/>
        </w:rPr>
        <w:t>或者营业网点披露开放日的</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基金份额的基金份额净值和基金份额累计净值。</w:t>
      </w:r>
    </w:p>
    <w:p w14:paraId="686E6A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基金管理人应当在不晚于</w:t>
      </w:r>
      <w:r w:rsidRPr="00A13C05">
        <w:rPr>
          <w:rFonts w:asciiTheme="minorEastAsia" w:eastAsiaTheme="minorEastAsia" w:hAnsiTheme="minorEastAsia" w:hint="eastAsia"/>
          <w:bCs/>
          <w:sz w:val="24"/>
        </w:rPr>
        <w:t>半年度和年度最后一日的次日，在规定网站披露</w:t>
      </w:r>
      <w:r w:rsidRPr="00A13C05">
        <w:rPr>
          <w:rFonts w:asciiTheme="minorEastAsia" w:eastAsiaTheme="minorEastAsia" w:hAnsiTheme="minorEastAsia"/>
          <w:bCs/>
          <w:sz w:val="24"/>
        </w:rPr>
        <w:t>半年度和年度最后一日</w:t>
      </w:r>
      <w:r w:rsidRPr="00A13C05">
        <w:rPr>
          <w:rFonts w:asciiTheme="minorEastAsia" w:eastAsiaTheme="minorEastAsia" w:hAnsiTheme="minorEastAsia" w:hint="eastAsia"/>
          <w:bCs/>
          <w:sz w:val="24"/>
        </w:rPr>
        <w:t>的各类</w:t>
      </w:r>
      <w:r w:rsidRPr="00A13C05">
        <w:rPr>
          <w:rFonts w:asciiTheme="minorEastAsia" w:eastAsiaTheme="minorEastAsia" w:hAnsiTheme="minorEastAsia"/>
          <w:bCs/>
          <w:sz w:val="24"/>
        </w:rPr>
        <w:t>基金份额的基金份额净值</w:t>
      </w:r>
      <w:r w:rsidRPr="00A13C05">
        <w:rPr>
          <w:rFonts w:asciiTheme="minorEastAsia" w:eastAsiaTheme="minorEastAsia" w:hAnsiTheme="minorEastAsia" w:hint="eastAsia"/>
          <w:bCs/>
          <w:sz w:val="24"/>
        </w:rPr>
        <w:t>和</w:t>
      </w:r>
      <w:r w:rsidRPr="00A13C05">
        <w:rPr>
          <w:rFonts w:asciiTheme="minorEastAsia" w:eastAsiaTheme="minorEastAsia" w:hAnsiTheme="minorEastAsia"/>
          <w:bCs/>
          <w:sz w:val="24"/>
        </w:rPr>
        <w:t>基金份额</w:t>
      </w:r>
      <w:r w:rsidRPr="00A13C05">
        <w:rPr>
          <w:rFonts w:asciiTheme="minorEastAsia" w:eastAsiaTheme="minorEastAsia" w:hAnsiTheme="minorEastAsia" w:hint="eastAsia"/>
          <w:bCs/>
          <w:sz w:val="24"/>
        </w:rPr>
        <w:t>累计</w:t>
      </w:r>
      <w:r w:rsidRPr="00A13C05">
        <w:rPr>
          <w:rFonts w:asciiTheme="minorEastAsia" w:eastAsiaTheme="minorEastAsia" w:hAnsiTheme="minorEastAsia"/>
          <w:bCs/>
          <w:sz w:val="24"/>
        </w:rPr>
        <w:t>净值。</w:t>
      </w:r>
    </w:p>
    <w:p w14:paraId="6EE8ACD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）基金份额申购、赎回价格</w:t>
      </w:r>
    </w:p>
    <w:p w14:paraId="6F3BFF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基金管理人应当在《基金合同》、招募说明书等信息披露文件上载明</w:t>
      </w:r>
      <w:r w:rsidRPr="00A13C05">
        <w:rPr>
          <w:rFonts w:asciiTheme="minorEastAsia" w:eastAsiaTheme="minorEastAsia" w:hAnsiTheme="minorEastAsia" w:hint="eastAsia"/>
          <w:bCs/>
          <w:sz w:val="24"/>
        </w:rPr>
        <w:t>各类</w:t>
      </w:r>
      <w:r w:rsidRPr="00A13C05">
        <w:rPr>
          <w:rFonts w:asciiTheme="minorEastAsia" w:eastAsiaTheme="minorEastAsia" w:hAnsiTheme="minorEastAsia"/>
          <w:bCs/>
          <w:sz w:val="24"/>
        </w:rPr>
        <w:t>基金份额的基金份额申购、赎回价格的计算方式及有关申购、赎回费率，并保证投资者能够在基金</w:t>
      </w:r>
      <w:r w:rsidRPr="00A13C05">
        <w:rPr>
          <w:rFonts w:asciiTheme="minorEastAsia" w:eastAsiaTheme="minorEastAsia" w:hAnsiTheme="minorEastAsia" w:hint="eastAsia"/>
          <w:bCs/>
          <w:sz w:val="24"/>
        </w:rPr>
        <w:t>销售机构网站</w:t>
      </w:r>
      <w:r w:rsidRPr="00A13C05">
        <w:rPr>
          <w:rFonts w:asciiTheme="minorEastAsia" w:eastAsiaTheme="minorEastAsia" w:hAnsiTheme="minorEastAsia"/>
          <w:bCs/>
          <w:sz w:val="24"/>
        </w:rPr>
        <w:t>或营业网点查阅或者复制前述信息资料。</w:t>
      </w:r>
    </w:p>
    <w:p w14:paraId="6BC14A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）基金定期报告，包括基金年度报告、基金</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报告和基金季度报告（含资产组合季度报告）</w:t>
      </w:r>
    </w:p>
    <w:p w14:paraId="7161C8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基金管理人应当在每年结束之日起</w:t>
      </w:r>
      <w:r w:rsidRPr="00A13C05">
        <w:rPr>
          <w:rFonts w:asciiTheme="minorEastAsia" w:eastAsiaTheme="minorEastAsia" w:hAnsiTheme="minorEastAsia" w:hint="eastAsia"/>
          <w:bCs/>
          <w:sz w:val="24"/>
        </w:rPr>
        <w:t>三个月</w:t>
      </w:r>
      <w:r w:rsidRPr="00A13C05">
        <w:rPr>
          <w:rFonts w:asciiTheme="minorEastAsia" w:eastAsiaTheme="minorEastAsia" w:hAnsiTheme="minorEastAsia"/>
          <w:bCs/>
          <w:sz w:val="24"/>
        </w:rPr>
        <w:t>内，编制完成基金年度报告，将年度报告登载</w:t>
      </w:r>
      <w:r w:rsidRPr="00A13C05">
        <w:rPr>
          <w:rFonts w:asciiTheme="minorEastAsia" w:eastAsiaTheme="minorEastAsia" w:hAnsiTheme="minorEastAsia" w:hint="eastAsia"/>
          <w:bCs/>
          <w:sz w:val="24"/>
        </w:rPr>
        <w:t>在规定</w:t>
      </w:r>
      <w:r w:rsidRPr="00A13C05">
        <w:rPr>
          <w:rFonts w:asciiTheme="minorEastAsia" w:eastAsiaTheme="minorEastAsia" w:hAnsiTheme="minorEastAsia"/>
          <w:bCs/>
          <w:sz w:val="24"/>
        </w:rPr>
        <w:t>网站上，</w:t>
      </w:r>
      <w:r w:rsidRPr="00A13C05">
        <w:rPr>
          <w:rFonts w:asciiTheme="minorEastAsia" w:eastAsiaTheme="minorEastAsia" w:hAnsiTheme="minorEastAsia" w:hint="eastAsia"/>
          <w:bCs/>
          <w:sz w:val="24"/>
        </w:rPr>
        <w:t>并</w:t>
      </w:r>
      <w:r w:rsidRPr="00A13C05">
        <w:rPr>
          <w:rFonts w:asciiTheme="minorEastAsia" w:eastAsiaTheme="minorEastAsia" w:hAnsiTheme="minorEastAsia"/>
          <w:bCs/>
          <w:sz w:val="24"/>
        </w:rPr>
        <w:t>将年度报告</w:t>
      </w:r>
      <w:r w:rsidRPr="00A13C05">
        <w:rPr>
          <w:rFonts w:asciiTheme="minorEastAsia" w:eastAsiaTheme="minorEastAsia" w:hAnsiTheme="minorEastAsia" w:hint="eastAsia"/>
          <w:bCs/>
          <w:sz w:val="24"/>
        </w:rPr>
        <w:t>提示性</w:t>
      </w:r>
      <w:r w:rsidRPr="00A13C05">
        <w:rPr>
          <w:rFonts w:asciiTheme="minorEastAsia" w:eastAsiaTheme="minorEastAsia" w:hAnsiTheme="minorEastAsia"/>
          <w:bCs/>
          <w:sz w:val="24"/>
        </w:rPr>
        <w:t>公告登载在</w:t>
      </w:r>
      <w:r w:rsidRPr="00A13C05">
        <w:rPr>
          <w:rFonts w:asciiTheme="minorEastAsia" w:eastAsiaTheme="minorEastAsia" w:hAnsiTheme="minorEastAsia" w:hint="eastAsia"/>
          <w:bCs/>
          <w:sz w:val="24"/>
        </w:rPr>
        <w:t>规定报刊</w:t>
      </w:r>
      <w:r w:rsidRPr="00A13C05">
        <w:rPr>
          <w:rFonts w:asciiTheme="minorEastAsia" w:eastAsiaTheme="minorEastAsia" w:hAnsiTheme="minorEastAsia"/>
          <w:bCs/>
          <w:sz w:val="24"/>
        </w:rPr>
        <w:t>上。基金年度报告</w:t>
      </w:r>
      <w:r w:rsidRPr="00A13C05">
        <w:rPr>
          <w:rFonts w:asciiTheme="minorEastAsia" w:eastAsiaTheme="minorEastAsia" w:hAnsiTheme="minorEastAsia" w:hint="eastAsia"/>
          <w:bCs/>
          <w:sz w:val="24"/>
        </w:rPr>
        <w:t>中</w:t>
      </w:r>
      <w:r w:rsidRPr="00A13C05">
        <w:rPr>
          <w:rFonts w:asciiTheme="minorEastAsia" w:eastAsiaTheme="minorEastAsia" w:hAnsiTheme="minorEastAsia"/>
          <w:bCs/>
          <w:sz w:val="24"/>
        </w:rPr>
        <w:t>的财务会计报告应当经过</w:t>
      </w:r>
      <w:r w:rsidRPr="00A13C05">
        <w:rPr>
          <w:rFonts w:asciiTheme="minorEastAsia" w:eastAsiaTheme="minorEastAsia" w:hAnsiTheme="minorEastAsia" w:hint="eastAsia"/>
          <w:bCs/>
          <w:sz w:val="24"/>
        </w:rPr>
        <w:t>符合《中华人民共和国证券法》规定的会计师事务所</w:t>
      </w:r>
      <w:r w:rsidRPr="00A13C05">
        <w:rPr>
          <w:rFonts w:asciiTheme="minorEastAsia" w:eastAsiaTheme="minorEastAsia" w:hAnsiTheme="minorEastAsia"/>
          <w:bCs/>
          <w:sz w:val="24"/>
        </w:rPr>
        <w:t>审计。</w:t>
      </w:r>
    </w:p>
    <w:p w14:paraId="4F4DAE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基金管理人应当在上半年结束之日起</w:t>
      </w:r>
      <w:r w:rsidRPr="00A13C05">
        <w:rPr>
          <w:rFonts w:asciiTheme="minorEastAsia" w:eastAsiaTheme="minorEastAsia" w:hAnsiTheme="minorEastAsia" w:hint="eastAsia"/>
          <w:bCs/>
          <w:sz w:val="24"/>
        </w:rPr>
        <w:t>两个月</w:t>
      </w:r>
      <w:r w:rsidRPr="00A13C05">
        <w:rPr>
          <w:rFonts w:asciiTheme="minorEastAsia" w:eastAsiaTheme="minorEastAsia" w:hAnsiTheme="minorEastAsia"/>
          <w:bCs/>
          <w:sz w:val="24"/>
        </w:rPr>
        <w:t>内，编制完成基金</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报告，将</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报告登载在</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网站上，</w:t>
      </w:r>
      <w:r w:rsidRPr="00A13C05">
        <w:rPr>
          <w:rFonts w:asciiTheme="minorEastAsia" w:eastAsiaTheme="minorEastAsia" w:hAnsiTheme="minorEastAsia" w:hint="eastAsia"/>
          <w:bCs/>
          <w:sz w:val="24"/>
        </w:rPr>
        <w:t>并</w:t>
      </w:r>
      <w:r w:rsidRPr="00A13C05">
        <w:rPr>
          <w:rFonts w:asciiTheme="minorEastAsia" w:eastAsiaTheme="minorEastAsia" w:hAnsiTheme="minorEastAsia"/>
          <w:bCs/>
          <w:sz w:val="24"/>
        </w:rPr>
        <w:t>将</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w:t>
      </w:r>
      <w:r w:rsidRPr="00A13C05">
        <w:rPr>
          <w:rFonts w:asciiTheme="minorEastAsia" w:eastAsiaTheme="minorEastAsia" w:hAnsiTheme="minorEastAsia" w:hint="eastAsia"/>
          <w:bCs/>
          <w:sz w:val="24"/>
        </w:rPr>
        <w:t>提示性</w:t>
      </w:r>
      <w:r w:rsidRPr="00A13C05">
        <w:rPr>
          <w:rFonts w:asciiTheme="minorEastAsia" w:eastAsiaTheme="minorEastAsia" w:hAnsiTheme="minorEastAsia"/>
          <w:bCs/>
          <w:sz w:val="24"/>
        </w:rPr>
        <w:t>公告登载在</w:t>
      </w:r>
      <w:r w:rsidRPr="00A13C05">
        <w:rPr>
          <w:rFonts w:asciiTheme="minorEastAsia" w:eastAsiaTheme="minorEastAsia" w:hAnsiTheme="minorEastAsia" w:hint="eastAsia"/>
          <w:bCs/>
          <w:sz w:val="24"/>
        </w:rPr>
        <w:t>规定报刊</w:t>
      </w:r>
      <w:r w:rsidRPr="00A13C05">
        <w:rPr>
          <w:rFonts w:asciiTheme="minorEastAsia" w:eastAsiaTheme="minorEastAsia" w:hAnsiTheme="minorEastAsia"/>
          <w:bCs/>
          <w:sz w:val="24"/>
        </w:rPr>
        <w:t>上。</w:t>
      </w:r>
    </w:p>
    <w:p w14:paraId="721EDD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基金管理人应当在季度结束之日起15个工作日内，编制完成基金季度报告，将季度报告登载在</w:t>
      </w:r>
      <w:r w:rsidRPr="00A13C05">
        <w:rPr>
          <w:rFonts w:asciiTheme="minorEastAsia" w:eastAsiaTheme="minorEastAsia" w:hAnsiTheme="minorEastAsia" w:hint="eastAsia"/>
          <w:bCs/>
          <w:sz w:val="24"/>
        </w:rPr>
        <w:t>规定网站</w:t>
      </w:r>
      <w:r w:rsidRPr="00A13C05">
        <w:rPr>
          <w:rFonts w:asciiTheme="minorEastAsia" w:eastAsiaTheme="minorEastAsia" w:hAnsiTheme="minorEastAsia"/>
          <w:bCs/>
          <w:sz w:val="24"/>
        </w:rPr>
        <w:t>上</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并将季度报告提示性公告</w:t>
      </w:r>
      <w:r w:rsidRPr="00A13C05">
        <w:rPr>
          <w:rFonts w:asciiTheme="minorEastAsia" w:eastAsiaTheme="minorEastAsia" w:hAnsiTheme="minorEastAsia" w:hint="eastAsia"/>
          <w:bCs/>
          <w:sz w:val="24"/>
        </w:rPr>
        <w:t>登载</w:t>
      </w:r>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报刊上。</w:t>
      </w:r>
    </w:p>
    <w:p w14:paraId="253637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《基金合同》生效不足2个月的，基金管理人可以不编制当期季度报告、</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报告或者年度报告。</w:t>
      </w:r>
    </w:p>
    <w:p w14:paraId="2C04C3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如报告期内出现单一投资者持有基金份额达到或超过基金总份额20%的情形，为保障其他投资者的权益，基金管理人至少应当在定期报告</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影响投资者决策的其他重要信息</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项下披露该投资者的类别、报告期末持有份额及占比、报告期内持有份额变化情况及本基金的特有风险，中国证监会认定的特殊情形除外。</w:t>
      </w:r>
    </w:p>
    <w:p w14:paraId="4DBD587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基金管理人应当在基金年度报告和</w:t>
      </w:r>
      <w:r w:rsidRPr="00A13C05">
        <w:rPr>
          <w:rFonts w:asciiTheme="minorEastAsia" w:eastAsiaTheme="minorEastAsia" w:hAnsiTheme="minorEastAsia" w:hint="eastAsia"/>
          <w:bCs/>
          <w:sz w:val="24"/>
        </w:rPr>
        <w:t>中期</w:t>
      </w:r>
      <w:r w:rsidRPr="00A13C05">
        <w:rPr>
          <w:rFonts w:asciiTheme="minorEastAsia" w:eastAsiaTheme="minorEastAsia" w:hAnsiTheme="minorEastAsia"/>
          <w:bCs/>
          <w:sz w:val="24"/>
        </w:rPr>
        <w:t>报告中披露基金组合资产情况及其流动性风险分析等。</w:t>
      </w:r>
    </w:p>
    <w:p w14:paraId="73F7CAE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）临时报告</w:t>
      </w:r>
    </w:p>
    <w:p w14:paraId="042F31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本基金发生重大事件，有关信息披露义务人应当在2日内编制临时报告书，</w:t>
      </w:r>
      <w:r w:rsidRPr="00A13C05">
        <w:rPr>
          <w:rFonts w:asciiTheme="minorEastAsia" w:eastAsiaTheme="minorEastAsia" w:hAnsiTheme="minorEastAsia" w:hint="eastAsia"/>
          <w:bCs/>
          <w:sz w:val="24"/>
        </w:rPr>
        <w:t>并登载</w:t>
      </w:r>
      <w:r w:rsidRPr="00A13C05">
        <w:rPr>
          <w:rFonts w:asciiTheme="minorEastAsia" w:eastAsiaTheme="minorEastAsia" w:hAnsiTheme="minorEastAsia"/>
          <w:bCs/>
          <w:sz w:val="24"/>
        </w:rPr>
        <w:t>在</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报刊和</w:t>
      </w:r>
      <w:r w:rsidRPr="00A13C05">
        <w:rPr>
          <w:rFonts w:asciiTheme="minorEastAsia" w:eastAsiaTheme="minorEastAsia" w:hAnsiTheme="minorEastAsia" w:hint="eastAsia"/>
          <w:bCs/>
          <w:sz w:val="24"/>
        </w:rPr>
        <w:t>规定</w:t>
      </w:r>
      <w:r w:rsidRPr="00A13C05">
        <w:rPr>
          <w:rFonts w:asciiTheme="minorEastAsia" w:eastAsiaTheme="minorEastAsia" w:hAnsiTheme="minorEastAsia"/>
          <w:bCs/>
          <w:sz w:val="24"/>
        </w:rPr>
        <w:t>网站上。</w:t>
      </w:r>
    </w:p>
    <w:p w14:paraId="2186BB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前款所称重大事件，是指可能对基金份额持有人权益或者基金份额的价格产生重大影响的下列事件：</w:t>
      </w:r>
    </w:p>
    <w:p w14:paraId="48DD4F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1、基金份额持有人大会的召开</w:t>
      </w:r>
      <w:r w:rsidRPr="00A13C05">
        <w:rPr>
          <w:rFonts w:asciiTheme="minorEastAsia" w:eastAsiaTheme="minorEastAsia" w:hAnsiTheme="minorEastAsia" w:hint="eastAsia"/>
          <w:bCs/>
          <w:sz w:val="24"/>
        </w:rPr>
        <w:t>及</w:t>
      </w:r>
      <w:r w:rsidRPr="00A13C05">
        <w:rPr>
          <w:rFonts w:asciiTheme="minorEastAsia" w:eastAsiaTheme="minorEastAsia" w:hAnsiTheme="minorEastAsia"/>
          <w:bCs/>
          <w:sz w:val="24"/>
        </w:rPr>
        <w:t>决定的事项；</w:t>
      </w:r>
    </w:p>
    <w:p w14:paraId="6D4E14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2、《基金合同》终止</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基金清算；</w:t>
      </w:r>
    </w:p>
    <w:p w14:paraId="677FC5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3、转换基金运作方式</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基金合并；</w:t>
      </w:r>
    </w:p>
    <w:p w14:paraId="2BD9C2D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4、更换基金管理人、基金托管人；</w:t>
      </w:r>
    </w:p>
    <w:p w14:paraId="5C1451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基金管理人委托基金服务机构代为办理基金的份额登记、核算、估值等事项，基金托管人委托基金服务机构代为办理基金的核算、估值、复核等事项；</w:t>
      </w:r>
    </w:p>
    <w:p w14:paraId="12791A1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基金管理人、基金托管人的法定名称、住所发生变更；</w:t>
      </w:r>
    </w:p>
    <w:p w14:paraId="4AEB63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7、基金管理人</w:t>
      </w:r>
      <w:r w:rsidRPr="00A13C05">
        <w:rPr>
          <w:rFonts w:asciiTheme="minorEastAsia" w:eastAsiaTheme="minorEastAsia" w:hAnsiTheme="minorEastAsia" w:hint="eastAsia"/>
          <w:bCs/>
          <w:sz w:val="24"/>
        </w:rPr>
        <w:t>变更</w:t>
      </w:r>
      <w:r w:rsidRPr="00A13C05">
        <w:rPr>
          <w:rFonts w:asciiTheme="minorEastAsia" w:eastAsiaTheme="minorEastAsia" w:hAnsiTheme="minorEastAsia"/>
          <w:bCs/>
          <w:sz w:val="24"/>
        </w:rPr>
        <w:t>持有百分之五以上股权的股东</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变更</w:t>
      </w:r>
      <w:r w:rsidRPr="00A13C05">
        <w:rPr>
          <w:rFonts w:asciiTheme="minorEastAsia" w:eastAsiaTheme="minorEastAsia" w:hAnsiTheme="minorEastAsia" w:hint="eastAsia"/>
          <w:bCs/>
          <w:sz w:val="24"/>
        </w:rPr>
        <w:t>基金管理人</w:t>
      </w:r>
      <w:r w:rsidRPr="00A13C05">
        <w:rPr>
          <w:rFonts w:asciiTheme="minorEastAsia" w:eastAsiaTheme="minorEastAsia" w:hAnsiTheme="minorEastAsia"/>
          <w:bCs/>
          <w:sz w:val="24"/>
        </w:rPr>
        <w:t>的实际控制人；</w:t>
      </w:r>
    </w:p>
    <w:p w14:paraId="435D18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8、基金募集期延长</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提前结束募集；</w:t>
      </w:r>
    </w:p>
    <w:p w14:paraId="657484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9、基金管理人</w:t>
      </w:r>
      <w:r w:rsidRPr="00A13C05">
        <w:rPr>
          <w:rFonts w:asciiTheme="minorEastAsia" w:eastAsiaTheme="minorEastAsia" w:hAnsiTheme="minorEastAsia" w:hint="eastAsia"/>
          <w:bCs/>
          <w:sz w:val="24"/>
        </w:rPr>
        <w:t>的</w:t>
      </w:r>
      <w:r w:rsidRPr="00A13C05">
        <w:rPr>
          <w:rFonts w:asciiTheme="minorEastAsia" w:eastAsiaTheme="minorEastAsia" w:hAnsiTheme="minorEastAsia"/>
          <w:bCs/>
          <w:sz w:val="24"/>
        </w:rPr>
        <w:t>高级管理人员、基金经理和基金托管人</w:t>
      </w:r>
      <w:r w:rsidRPr="00A13C05">
        <w:rPr>
          <w:rFonts w:asciiTheme="minorEastAsia" w:eastAsiaTheme="minorEastAsia" w:hAnsiTheme="minorEastAsia" w:hint="eastAsia"/>
          <w:bCs/>
          <w:sz w:val="24"/>
        </w:rPr>
        <w:t>专门</w:t>
      </w:r>
      <w:r w:rsidRPr="00A13C05">
        <w:rPr>
          <w:rFonts w:asciiTheme="minorEastAsia" w:eastAsiaTheme="minorEastAsia" w:hAnsiTheme="minorEastAsia"/>
          <w:bCs/>
          <w:sz w:val="24"/>
        </w:rPr>
        <w:t>基金托管部门负责人发生变动；</w:t>
      </w:r>
    </w:p>
    <w:p w14:paraId="4210127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10、基金管理人的董事在</w:t>
      </w:r>
      <w:r w:rsidRPr="00A13C05">
        <w:rPr>
          <w:rFonts w:asciiTheme="minorEastAsia" w:eastAsiaTheme="minorEastAsia" w:hAnsiTheme="minorEastAsia" w:hint="eastAsia"/>
          <w:bCs/>
          <w:sz w:val="24"/>
        </w:rPr>
        <w:t>最近12个</w:t>
      </w:r>
      <w:r w:rsidRPr="00A13C05">
        <w:rPr>
          <w:rFonts w:asciiTheme="minorEastAsia" w:eastAsiaTheme="minorEastAsia" w:hAnsiTheme="minorEastAsia"/>
          <w:bCs/>
          <w:sz w:val="24"/>
        </w:rPr>
        <w:t>月内变更超过百分之五十；</w:t>
      </w:r>
    </w:p>
    <w:p w14:paraId="7DA219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11、基金管理人、基金托管人</w:t>
      </w:r>
      <w:r w:rsidRPr="00A13C05">
        <w:rPr>
          <w:rFonts w:asciiTheme="minorEastAsia" w:eastAsiaTheme="minorEastAsia" w:hAnsiTheme="minorEastAsia" w:hint="eastAsia"/>
          <w:bCs/>
          <w:sz w:val="24"/>
        </w:rPr>
        <w:t>专门</w:t>
      </w:r>
      <w:r w:rsidRPr="00A13C05">
        <w:rPr>
          <w:rFonts w:asciiTheme="minorEastAsia" w:eastAsiaTheme="minorEastAsia" w:hAnsiTheme="minorEastAsia"/>
          <w:bCs/>
          <w:sz w:val="24"/>
        </w:rPr>
        <w:t>基金托管部门的主要业务人员在</w:t>
      </w:r>
      <w:r w:rsidRPr="00A13C05">
        <w:rPr>
          <w:rFonts w:asciiTheme="minorEastAsia" w:eastAsiaTheme="minorEastAsia" w:hAnsiTheme="minorEastAsia" w:hint="eastAsia"/>
          <w:bCs/>
          <w:sz w:val="24"/>
        </w:rPr>
        <w:t>最近12个</w:t>
      </w:r>
      <w:r w:rsidRPr="00A13C05">
        <w:rPr>
          <w:rFonts w:asciiTheme="minorEastAsia" w:eastAsiaTheme="minorEastAsia" w:hAnsiTheme="minorEastAsia"/>
          <w:bCs/>
          <w:sz w:val="24"/>
        </w:rPr>
        <w:t>月内变动超过百分之三十；</w:t>
      </w:r>
    </w:p>
    <w:p w14:paraId="4EBE15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12、涉及基金财产、</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管理业务、基金托管业务的诉讼</w:t>
      </w:r>
      <w:r w:rsidRPr="00A13C05">
        <w:rPr>
          <w:rFonts w:asciiTheme="minorEastAsia" w:eastAsiaTheme="minorEastAsia" w:hAnsiTheme="minorEastAsia" w:hint="eastAsia"/>
          <w:bCs/>
          <w:sz w:val="24"/>
        </w:rPr>
        <w:t>或仲裁</w:t>
      </w:r>
      <w:r w:rsidRPr="00A13C05">
        <w:rPr>
          <w:rFonts w:asciiTheme="minorEastAsia" w:eastAsiaTheme="minorEastAsia" w:hAnsiTheme="minorEastAsia"/>
          <w:bCs/>
          <w:sz w:val="24"/>
        </w:rPr>
        <w:t>；</w:t>
      </w:r>
    </w:p>
    <w:p w14:paraId="6D5050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13、基金管理人</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其高级管理人员、基金经理</w:t>
      </w:r>
      <w:r w:rsidRPr="00A13C05">
        <w:rPr>
          <w:rFonts w:asciiTheme="minorEastAsia" w:eastAsiaTheme="minorEastAsia" w:hAnsiTheme="minorEastAsia" w:hint="eastAsia"/>
          <w:bCs/>
          <w:sz w:val="24"/>
        </w:rPr>
        <w:t>因</w:t>
      </w:r>
      <w:r w:rsidRPr="00A13C05">
        <w:rPr>
          <w:rFonts w:asciiTheme="minorEastAsia" w:eastAsiaTheme="minorEastAsia" w:hAnsiTheme="minorEastAsia"/>
          <w:bCs/>
          <w:sz w:val="24"/>
        </w:rPr>
        <w:t>基金管理业务相关行为受到</w:t>
      </w:r>
      <w:r w:rsidRPr="00A13C05">
        <w:rPr>
          <w:rFonts w:asciiTheme="minorEastAsia" w:eastAsiaTheme="minorEastAsia" w:hAnsiTheme="minorEastAsia" w:hint="eastAsia"/>
          <w:bCs/>
          <w:sz w:val="24"/>
        </w:rPr>
        <w:t>重大</w:t>
      </w:r>
      <w:r w:rsidRPr="00A13C05">
        <w:rPr>
          <w:rFonts w:asciiTheme="minorEastAsia" w:eastAsiaTheme="minorEastAsia" w:hAnsiTheme="minorEastAsia"/>
          <w:bCs/>
          <w:sz w:val="24"/>
        </w:rPr>
        <w:t>行政处罚</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刑事处罚，基金托管人</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其</w:t>
      </w:r>
      <w:r w:rsidRPr="00A13C05">
        <w:rPr>
          <w:rFonts w:asciiTheme="minorEastAsia" w:eastAsiaTheme="minorEastAsia" w:hAnsiTheme="minorEastAsia" w:hint="eastAsia"/>
          <w:bCs/>
          <w:sz w:val="24"/>
        </w:rPr>
        <w:t>专门</w:t>
      </w:r>
      <w:r w:rsidRPr="00A13C05">
        <w:rPr>
          <w:rFonts w:asciiTheme="minorEastAsia" w:eastAsiaTheme="minorEastAsia" w:hAnsiTheme="minorEastAsia"/>
          <w:bCs/>
          <w:sz w:val="24"/>
        </w:rPr>
        <w:t>基金托管部门负责人</w:t>
      </w:r>
      <w:r w:rsidRPr="00A13C05">
        <w:rPr>
          <w:rFonts w:asciiTheme="minorEastAsia" w:eastAsiaTheme="minorEastAsia" w:hAnsiTheme="minorEastAsia" w:hint="eastAsia"/>
          <w:bCs/>
          <w:sz w:val="24"/>
        </w:rPr>
        <w:t>因基金托管业务相关行为</w:t>
      </w:r>
      <w:r w:rsidRPr="00A13C05">
        <w:rPr>
          <w:rFonts w:asciiTheme="minorEastAsia" w:eastAsiaTheme="minorEastAsia" w:hAnsiTheme="minorEastAsia"/>
          <w:bCs/>
          <w:sz w:val="24"/>
        </w:rPr>
        <w:t>受到</w:t>
      </w:r>
      <w:r w:rsidRPr="00A13C05">
        <w:rPr>
          <w:rFonts w:asciiTheme="minorEastAsia" w:eastAsiaTheme="minorEastAsia" w:hAnsiTheme="minorEastAsia" w:hint="eastAsia"/>
          <w:bCs/>
          <w:sz w:val="24"/>
        </w:rPr>
        <w:t>重大</w:t>
      </w:r>
      <w:r w:rsidRPr="00A13C05">
        <w:rPr>
          <w:rFonts w:asciiTheme="minorEastAsia" w:eastAsiaTheme="minorEastAsia" w:hAnsiTheme="minorEastAsia"/>
          <w:bCs/>
          <w:sz w:val="24"/>
        </w:rPr>
        <w:t>行政处罚</w:t>
      </w:r>
      <w:r w:rsidRPr="00A13C05">
        <w:rPr>
          <w:rFonts w:asciiTheme="minorEastAsia" w:eastAsiaTheme="minorEastAsia" w:hAnsiTheme="minorEastAsia" w:hint="eastAsia"/>
          <w:bCs/>
          <w:sz w:val="24"/>
        </w:rPr>
        <w:t>、刑事处罚</w:t>
      </w:r>
      <w:r w:rsidRPr="00A13C05">
        <w:rPr>
          <w:rFonts w:asciiTheme="minorEastAsia" w:eastAsiaTheme="minorEastAsia" w:hAnsiTheme="minorEastAsia"/>
          <w:bCs/>
          <w:sz w:val="24"/>
        </w:rPr>
        <w:t>；</w:t>
      </w:r>
    </w:p>
    <w:p w14:paraId="3D29388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169E35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15、基金收益分配事项；</w:t>
      </w:r>
    </w:p>
    <w:p w14:paraId="0642593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16、管理费、托管费</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销售服务费、申购费、赎回费等费用计提标准、计提方式和费率发生变更；</w:t>
      </w:r>
    </w:p>
    <w:p w14:paraId="3A65753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17、</w:t>
      </w:r>
      <w:r w:rsidRPr="00A13C05">
        <w:rPr>
          <w:rFonts w:asciiTheme="minorEastAsia" w:eastAsiaTheme="minorEastAsia" w:hAnsiTheme="minorEastAsia" w:hint="eastAsia"/>
          <w:bCs/>
          <w:sz w:val="24"/>
        </w:rPr>
        <w:t>某一类别</w:t>
      </w:r>
      <w:r w:rsidRPr="00A13C05">
        <w:rPr>
          <w:rFonts w:asciiTheme="minorEastAsia" w:eastAsiaTheme="minorEastAsia" w:hAnsiTheme="minorEastAsia"/>
          <w:bCs/>
          <w:sz w:val="24"/>
        </w:rPr>
        <w:t>基金份额净值计价</w:t>
      </w:r>
      <w:proofErr w:type="gramStart"/>
      <w:r w:rsidRPr="00A13C05">
        <w:rPr>
          <w:rFonts w:asciiTheme="minorEastAsia" w:eastAsiaTheme="minorEastAsia" w:hAnsiTheme="minorEastAsia"/>
          <w:bCs/>
          <w:sz w:val="24"/>
        </w:rPr>
        <w:t>错误达</w:t>
      </w:r>
      <w:r w:rsidRPr="00A13C05">
        <w:rPr>
          <w:rFonts w:asciiTheme="minorEastAsia" w:eastAsiaTheme="minorEastAsia" w:hAnsiTheme="minorEastAsia" w:hint="eastAsia"/>
          <w:bCs/>
          <w:sz w:val="24"/>
        </w:rPr>
        <w:t>该类别</w:t>
      </w:r>
      <w:proofErr w:type="gramEnd"/>
      <w:r w:rsidRPr="00A13C05">
        <w:rPr>
          <w:rFonts w:asciiTheme="minorEastAsia" w:eastAsiaTheme="minorEastAsia" w:hAnsiTheme="minorEastAsia"/>
          <w:bCs/>
          <w:sz w:val="24"/>
        </w:rPr>
        <w:t>基金份额净值百分之零点五；</w:t>
      </w:r>
    </w:p>
    <w:p w14:paraId="614E777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18、基金改聘会计师事务所；</w:t>
      </w:r>
    </w:p>
    <w:p w14:paraId="1A4A5B8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19、更换基金登记机构；</w:t>
      </w:r>
    </w:p>
    <w:p w14:paraId="31A5826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20、本基金开始办理申购、赎回；</w:t>
      </w:r>
    </w:p>
    <w:p w14:paraId="3588DD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21、本基金发生巨额赎回并延期</w:t>
      </w:r>
      <w:r w:rsidRPr="00A13C05">
        <w:rPr>
          <w:rFonts w:asciiTheme="minorEastAsia" w:eastAsiaTheme="minorEastAsia" w:hAnsiTheme="minorEastAsia" w:hint="eastAsia"/>
          <w:bCs/>
          <w:sz w:val="24"/>
        </w:rPr>
        <w:t>办理</w:t>
      </w:r>
      <w:r w:rsidRPr="00A13C05">
        <w:rPr>
          <w:rFonts w:asciiTheme="minorEastAsia" w:eastAsiaTheme="minorEastAsia" w:hAnsiTheme="minorEastAsia"/>
          <w:bCs/>
          <w:sz w:val="24"/>
        </w:rPr>
        <w:t>；</w:t>
      </w:r>
    </w:p>
    <w:p w14:paraId="5EA530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22、本基金连续发生巨额赎回并暂停接受赎回申请</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延缓支付赎回款项；</w:t>
      </w:r>
    </w:p>
    <w:p w14:paraId="02535A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23、本基金暂停接受申购、赎回申请</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重新接受申购、赎回</w:t>
      </w:r>
      <w:r w:rsidRPr="00A13C05">
        <w:rPr>
          <w:rFonts w:asciiTheme="minorEastAsia" w:eastAsiaTheme="minorEastAsia" w:hAnsiTheme="minorEastAsia" w:hint="eastAsia"/>
          <w:bCs/>
          <w:sz w:val="24"/>
        </w:rPr>
        <w:t>申请</w:t>
      </w:r>
      <w:r w:rsidRPr="00A13C05">
        <w:rPr>
          <w:rFonts w:asciiTheme="minorEastAsia" w:eastAsiaTheme="minorEastAsia" w:hAnsiTheme="minorEastAsia"/>
          <w:bCs/>
          <w:sz w:val="24"/>
        </w:rPr>
        <w:t>；</w:t>
      </w:r>
    </w:p>
    <w:p w14:paraId="52B290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24、发生涉及基金申购、赎回事项调整或潜在影响投资者赎回等重大事项时；</w:t>
      </w:r>
    </w:p>
    <w:p w14:paraId="274BED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25、基金管理人采用摆动定价机制进行估值；</w:t>
      </w:r>
    </w:p>
    <w:p w14:paraId="26F0B37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26</w:t>
      </w:r>
      <w:r w:rsidRPr="00A13C05">
        <w:rPr>
          <w:rFonts w:asciiTheme="minorEastAsia" w:eastAsiaTheme="minorEastAsia" w:hAnsiTheme="minorEastAsia" w:hint="eastAsia"/>
          <w:bCs/>
          <w:sz w:val="24"/>
        </w:rPr>
        <w:t>、本基金变更</w:t>
      </w:r>
      <w:r w:rsidRPr="00A13C05">
        <w:rPr>
          <w:rFonts w:asciiTheme="minorEastAsia" w:eastAsiaTheme="minorEastAsia" w:hAnsiTheme="minorEastAsia"/>
          <w:bCs/>
          <w:sz w:val="24"/>
        </w:rPr>
        <w:t>标的指数</w:t>
      </w:r>
      <w:r w:rsidRPr="00A13C05">
        <w:rPr>
          <w:rFonts w:asciiTheme="minorEastAsia" w:eastAsiaTheme="minorEastAsia" w:hAnsiTheme="minorEastAsia" w:hint="eastAsia"/>
          <w:bCs/>
          <w:sz w:val="24"/>
        </w:rPr>
        <w:t>；</w:t>
      </w:r>
    </w:p>
    <w:p w14:paraId="7B21AB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27</w:t>
      </w:r>
      <w:r w:rsidRPr="00A13C05">
        <w:rPr>
          <w:rFonts w:asciiTheme="minorEastAsia" w:eastAsiaTheme="minorEastAsia" w:hAnsiTheme="minorEastAsia" w:hint="eastAsia"/>
          <w:bCs/>
          <w:sz w:val="24"/>
        </w:rPr>
        <w:t>、调整本基金的份额类别设置；</w:t>
      </w:r>
    </w:p>
    <w:p w14:paraId="55CE93A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28</w:t>
      </w:r>
      <w:r w:rsidRPr="00A13C05">
        <w:rPr>
          <w:rFonts w:asciiTheme="minorEastAsia" w:eastAsiaTheme="minorEastAsia" w:hAnsiTheme="minorEastAsia" w:hint="eastAsia"/>
          <w:bCs/>
          <w:sz w:val="24"/>
        </w:rPr>
        <w:t>、基金推出新业务或服务；</w:t>
      </w:r>
    </w:p>
    <w:p w14:paraId="7103F3D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29、</w:t>
      </w:r>
      <w:r w:rsidRPr="00A13C05">
        <w:rPr>
          <w:rFonts w:asciiTheme="minorEastAsia" w:eastAsiaTheme="minorEastAsia" w:hAnsiTheme="minorEastAsia" w:hint="eastAsia"/>
          <w:bCs/>
          <w:sz w:val="24"/>
        </w:rPr>
        <w:t>基金信息披露义务人认为可能对基金份额持有人权益或者基金份额的价格产生重大影响的其他事项或</w:t>
      </w:r>
      <w:r w:rsidRPr="00A13C05">
        <w:rPr>
          <w:rFonts w:asciiTheme="minorEastAsia" w:eastAsiaTheme="minorEastAsia" w:hAnsiTheme="minorEastAsia"/>
          <w:bCs/>
          <w:sz w:val="24"/>
        </w:rPr>
        <w:t>中国证监会规定的其他事项。</w:t>
      </w:r>
    </w:p>
    <w:p w14:paraId="3FAE6E7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七</w:t>
      </w:r>
      <w:r w:rsidRPr="00A13C05">
        <w:rPr>
          <w:rFonts w:asciiTheme="minorEastAsia" w:eastAsiaTheme="minorEastAsia" w:hAnsiTheme="minorEastAsia"/>
          <w:bCs/>
          <w:sz w:val="24"/>
        </w:rPr>
        <w:t>）澄清公告</w:t>
      </w:r>
    </w:p>
    <w:p w14:paraId="21D008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在《基金合同》存续期限内，任何公共</w:t>
      </w:r>
      <w:r w:rsidRPr="00A13C05">
        <w:rPr>
          <w:rFonts w:asciiTheme="minorEastAsia" w:eastAsiaTheme="minorEastAsia" w:hAnsiTheme="minorEastAsia" w:hint="eastAsia"/>
          <w:bCs/>
          <w:sz w:val="24"/>
        </w:rPr>
        <w:t>媒介</w:t>
      </w:r>
      <w:r w:rsidRPr="00A13C05">
        <w:rPr>
          <w:rFonts w:asciiTheme="minorEastAsia" w:eastAsiaTheme="minorEastAsia" w:hAnsiTheme="minorEastAsia"/>
          <w:bCs/>
          <w:sz w:val="24"/>
        </w:rPr>
        <w:t>中出现的或者在市场上流传的消息可能对基金份额价格产生误导性影响或者引起较大波动</w:t>
      </w:r>
      <w:r w:rsidRPr="00A13C05">
        <w:rPr>
          <w:rFonts w:asciiTheme="minorEastAsia" w:eastAsiaTheme="minorEastAsia" w:hAnsiTheme="minorEastAsia" w:hint="eastAsia"/>
          <w:bCs/>
          <w:sz w:val="24"/>
        </w:rPr>
        <w:t>，以及可能损害基金份额持有人权益</w:t>
      </w:r>
      <w:r w:rsidRPr="00A13C05">
        <w:rPr>
          <w:rFonts w:asciiTheme="minorEastAsia" w:eastAsiaTheme="minorEastAsia" w:hAnsiTheme="minorEastAsia"/>
          <w:bCs/>
          <w:sz w:val="24"/>
        </w:rPr>
        <w:t>的，相关信息披露义务人知悉后应当立即对该消息进行公开澄清。</w:t>
      </w:r>
    </w:p>
    <w:p w14:paraId="44E783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）基金份额持有人大会决议</w:t>
      </w:r>
    </w:p>
    <w:p w14:paraId="00A2C6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基金份额持有人大会决定的事项，应当依法报</w:t>
      </w:r>
      <w:r w:rsidRPr="00A13C05">
        <w:rPr>
          <w:rFonts w:asciiTheme="minorEastAsia" w:eastAsiaTheme="minorEastAsia" w:hAnsiTheme="minorEastAsia" w:hint="eastAsia"/>
          <w:bCs/>
          <w:sz w:val="24"/>
        </w:rPr>
        <w:t>中国证监会</w:t>
      </w:r>
      <w:r w:rsidRPr="00A13C05">
        <w:rPr>
          <w:rFonts w:asciiTheme="minorEastAsia" w:eastAsiaTheme="minorEastAsia" w:hAnsiTheme="minorEastAsia"/>
          <w:bCs/>
          <w:sz w:val="24"/>
        </w:rPr>
        <w:t>备案，并予以公告。</w:t>
      </w:r>
    </w:p>
    <w:p w14:paraId="7F9E5D9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（九）投资资产支持证券的信息披露</w:t>
      </w:r>
    </w:p>
    <w:p w14:paraId="7978B5E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基金管理人应在基金年报及中期</w:t>
      </w:r>
      <w:r w:rsidRPr="00A13C05">
        <w:rPr>
          <w:rFonts w:asciiTheme="minorEastAsia" w:eastAsiaTheme="minorEastAsia" w:hAnsiTheme="minorEastAsia"/>
          <w:bCs/>
          <w:sz w:val="24"/>
        </w:rPr>
        <w:t>报告</w:t>
      </w:r>
      <w:r w:rsidRPr="00A13C05">
        <w:rPr>
          <w:rFonts w:asciiTheme="minorEastAsia" w:eastAsiaTheme="minorEastAsia" w:hAnsiTheme="minorEastAsia"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名资产支持证券明细。</w:t>
      </w:r>
    </w:p>
    <w:p w14:paraId="26E855A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（十）参与股指期货交易的信息披露</w:t>
      </w:r>
    </w:p>
    <w:p w14:paraId="3A2A10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w:t>
      </w:r>
    </w:p>
    <w:p w14:paraId="7AC8DB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（十一）参与融资及转融通证券出借业务的信息披露</w:t>
      </w:r>
    </w:p>
    <w:p w14:paraId="0694743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本基金参与融资及转融通证券出借业务，基金管理人应当在季度报告、中期报告、年度报告等定期报告和</w:t>
      </w:r>
      <w:r w:rsidRPr="00A13C05">
        <w:rPr>
          <w:rFonts w:asciiTheme="minorEastAsia" w:eastAsiaTheme="minorEastAsia" w:hAnsiTheme="minorEastAsia"/>
          <w:bCs/>
          <w:sz w:val="24"/>
        </w:rPr>
        <w:t>招募说明</w:t>
      </w:r>
      <w:r w:rsidRPr="00A13C05">
        <w:rPr>
          <w:rFonts w:asciiTheme="minorEastAsia" w:eastAsiaTheme="minorEastAsia" w:hAnsiTheme="minorEastAsia" w:hint="eastAsia"/>
          <w:bCs/>
          <w:sz w:val="24"/>
        </w:rPr>
        <w:t>书</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更新</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等</w:t>
      </w:r>
      <w:r w:rsidRPr="00A13C05">
        <w:rPr>
          <w:rFonts w:asciiTheme="minorEastAsia" w:eastAsiaTheme="minorEastAsia" w:hAnsiTheme="minorEastAsia"/>
          <w:bCs/>
          <w:sz w:val="24"/>
        </w:rPr>
        <w:t>文件</w:t>
      </w:r>
      <w:r w:rsidRPr="00A13C05">
        <w:rPr>
          <w:rFonts w:asciiTheme="minorEastAsia" w:eastAsiaTheme="minorEastAsia" w:hAnsiTheme="minorEastAsia" w:hint="eastAsia"/>
          <w:bCs/>
          <w:sz w:val="24"/>
        </w:rPr>
        <w:t>中披露参与融资及转融通证券出借交易情况，包括投资策略、业务开展情况、损益情况、风险及其管理情况等，并就转融通证券出借业务在报告期内发生的重大关联交易事项在基金定期报告等文件中做详细说明。</w:t>
      </w:r>
    </w:p>
    <w:p w14:paraId="083A944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（十二）投资流通受限证券的信息披露</w:t>
      </w:r>
    </w:p>
    <w:p w14:paraId="4A575A2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投资流通受限证券，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429AB3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（十三）清算报告</w:t>
      </w:r>
    </w:p>
    <w:p w14:paraId="1D9AF15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基金合同终止的，基金管理人应当依法组织基金财产清算小组对基金财产进行清算并</w:t>
      </w:r>
      <w:proofErr w:type="gramStart"/>
      <w:r w:rsidRPr="00A13C05">
        <w:rPr>
          <w:rFonts w:asciiTheme="minorEastAsia" w:eastAsiaTheme="minorEastAsia" w:hAnsiTheme="minorEastAsia" w:hint="eastAsia"/>
          <w:bCs/>
          <w:sz w:val="24"/>
        </w:rPr>
        <w:t>作出</w:t>
      </w:r>
      <w:proofErr w:type="gramEnd"/>
      <w:r w:rsidRPr="00A13C05">
        <w:rPr>
          <w:rFonts w:asciiTheme="minorEastAsia" w:eastAsiaTheme="minorEastAsia" w:hAnsiTheme="minorEastAsia" w:hint="eastAsia"/>
          <w:bCs/>
          <w:sz w:val="24"/>
        </w:rPr>
        <w:t>清算报告。基金财产清算小组应当将清算报告登载在规定网站上，并将清算报告提示性公告登载在规定报刊上。</w:t>
      </w:r>
    </w:p>
    <w:p w14:paraId="5C28861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十四</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期间的信息披露</w:t>
      </w:r>
    </w:p>
    <w:p w14:paraId="19AC2B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的，相关信息披露义务人应当根据法律法规、基金合同和招募说明书的规定进行信息披露，详见招募说明书的规定。</w:t>
      </w:r>
    </w:p>
    <w:p w14:paraId="7D1226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十五</w:t>
      </w:r>
      <w:r w:rsidRPr="00A13C05">
        <w:rPr>
          <w:rFonts w:asciiTheme="minorEastAsia" w:eastAsiaTheme="minorEastAsia" w:hAnsiTheme="minorEastAsia"/>
          <w:bCs/>
          <w:sz w:val="24"/>
        </w:rPr>
        <w:t>）中国证监会规定的其他信息。</w:t>
      </w:r>
    </w:p>
    <w:p w14:paraId="3C57839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六、信息披露事务管理</w:t>
      </w:r>
    </w:p>
    <w:p w14:paraId="045F6F8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基金管理人、基金托管人应当建立健全信息披露管理制度，指定</w:t>
      </w:r>
      <w:r w:rsidRPr="00A13C05">
        <w:rPr>
          <w:rFonts w:asciiTheme="minorEastAsia" w:eastAsiaTheme="minorEastAsia" w:hAnsiTheme="minorEastAsia" w:hint="eastAsia"/>
          <w:bCs/>
          <w:sz w:val="24"/>
        </w:rPr>
        <w:t>专门部门</w:t>
      </w:r>
      <w:r w:rsidRPr="00A13C05">
        <w:rPr>
          <w:rFonts w:asciiTheme="minorEastAsia" w:eastAsiaTheme="minorEastAsia" w:hAnsiTheme="minorEastAsia"/>
          <w:bCs/>
          <w:sz w:val="24"/>
        </w:rPr>
        <w:t>及高级管理人员负责管理信息披露事务。</w:t>
      </w:r>
    </w:p>
    <w:p w14:paraId="5C4743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基金管理人、基金托管人应加强对未公开披露基金信息的管控。基金管理人、基金托管人及相关从业人员不得泄露未公开披露的基金信息。</w:t>
      </w:r>
    </w:p>
    <w:p w14:paraId="34E9C03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基金信息披露义务人公开披露基金信息，应当符合中国证监会相关基金信息披露内容与格式准则</w:t>
      </w:r>
      <w:r w:rsidRPr="00A13C05">
        <w:rPr>
          <w:rFonts w:asciiTheme="minorEastAsia" w:eastAsiaTheme="minorEastAsia" w:hAnsiTheme="minorEastAsia" w:hint="eastAsia"/>
          <w:bCs/>
          <w:sz w:val="24"/>
        </w:rPr>
        <w:t>等</w:t>
      </w:r>
      <w:r w:rsidRPr="00A13C05">
        <w:rPr>
          <w:rFonts w:asciiTheme="minorEastAsia" w:eastAsiaTheme="minorEastAsia" w:hAnsiTheme="minorEastAsia"/>
          <w:bCs/>
          <w:sz w:val="24"/>
        </w:rPr>
        <w:t>法规的规定。</w:t>
      </w:r>
    </w:p>
    <w:p w14:paraId="0680AD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基金托管人应当按照相关法律法规、中国证监会的规定和《基金合同》的约定，对基金管理人编制的基金净值</w:t>
      </w:r>
      <w:r w:rsidRPr="00A13C05">
        <w:rPr>
          <w:rFonts w:asciiTheme="minorEastAsia" w:eastAsiaTheme="minorEastAsia" w:hAnsiTheme="minorEastAsia" w:hint="eastAsia"/>
          <w:bCs/>
          <w:sz w:val="24"/>
        </w:rPr>
        <w:t>信息</w:t>
      </w:r>
      <w:r w:rsidRPr="00A13C05">
        <w:rPr>
          <w:rFonts w:asciiTheme="minorEastAsia" w:eastAsiaTheme="minorEastAsia" w:hAnsiTheme="minorEastAsia"/>
          <w:bCs/>
          <w:sz w:val="24"/>
        </w:rPr>
        <w:t>、基金份额申购赎回价格、基金定期报告</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更新的招募说明书</w:t>
      </w:r>
      <w:r w:rsidRPr="00A13C05">
        <w:rPr>
          <w:rFonts w:asciiTheme="minorEastAsia" w:eastAsiaTheme="minorEastAsia" w:hAnsiTheme="minorEastAsia" w:hint="eastAsia"/>
          <w:bCs/>
          <w:sz w:val="24"/>
        </w:rPr>
        <w:t>、基金产品资料概要、</w:t>
      </w:r>
      <w:r w:rsidRPr="00A13C05">
        <w:rPr>
          <w:rFonts w:asciiTheme="minorEastAsia" w:eastAsiaTheme="minorEastAsia" w:hAnsiTheme="minorEastAsia"/>
          <w:bCs/>
          <w:sz w:val="24"/>
        </w:rPr>
        <w:t>基金清算报告等公开披露的相关基金信息进行复核、审查，并向基金管理人</w:t>
      </w:r>
      <w:r w:rsidRPr="00A13C05">
        <w:rPr>
          <w:rFonts w:asciiTheme="minorEastAsia" w:eastAsiaTheme="minorEastAsia" w:hAnsiTheme="minorEastAsia" w:hint="eastAsia"/>
          <w:bCs/>
          <w:sz w:val="24"/>
        </w:rPr>
        <w:t>进行</w:t>
      </w:r>
      <w:r w:rsidRPr="00A13C05">
        <w:rPr>
          <w:rFonts w:asciiTheme="minorEastAsia" w:eastAsiaTheme="minorEastAsia" w:hAnsiTheme="minorEastAsia"/>
          <w:bCs/>
          <w:sz w:val="24"/>
        </w:rPr>
        <w:t>书面</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电子确认。</w:t>
      </w:r>
    </w:p>
    <w:p w14:paraId="1184D48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基金管理人、基金托管人应当在</w:t>
      </w:r>
      <w:r w:rsidRPr="00A13C05">
        <w:rPr>
          <w:rFonts w:asciiTheme="minorEastAsia" w:eastAsiaTheme="minorEastAsia" w:hAnsiTheme="minorEastAsia" w:hint="eastAsia"/>
          <w:bCs/>
          <w:sz w:val="24"/>
        </w:rPr>
        <w:t>规定报刊</w:t>
      </w:r>
      <w:r w:rsidRPr="00A13C05">
        <w:rPr>
          <w:rFonts w:asciiTheme="minorEastAsia" w:eastAsiaTheme="minorEastAsia" w:hAnsiTheme="minorEastAsia"/>
          <w:bCs/>
          <w:sz w:val="24"/>
        </w:rPr>
        <w:t>中选择披露信息的报刊</w:t>
      </w:r>
      <w:r w:rsidRPr="00A13C05">
        <w:rPr>
          <w:rFonts w:asciiTheme="minorEastAsia" w:eastAsiaTheme="minorEastAsia" w:hAnsiTheme="minorEastAsia" w:hint="eastAsia"/>
          <w:bCs/>
          <w:sz w:val="24"/>
        </w:rPr>
        <w:t>，单只基金只需选择一家报刊</w:t>
      </w:r>
      <w:r w:rsidRPr="00A13C05">
        <w:rPr>
          <w:rFonts w:asciiTheme="minorEastAsia" w:eastAsiaTheme="minorEastAsia" w:hAnsiTheme="minorEastAsia"/>
          <w:bCs/>
          <w:sz w:val="24"/>
        </w:rPr>
        <w:t>。</w:t>
      </w:r>
    </w:p>
    <w:p w14:paraId="2FD97D4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基金管理人、基金托管人应当向中国证监会基金电子披露网站报送拟披露的基金信息，并保证相关报送信息的真实、准确、完整、及时。</w:t>
      </w:r>
    </w:p>
    <w:p w14:paraId="45A714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为强化投资者保护，提升信息披露服务质量，基金管理人应当按照中国证监会规定向投资者及时提供对其投资决策有重大影响的信息。</w:t>
      </w:r>
    </w:p>
    <w:p w14:paraId="35C5D16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基金管理人、基金托管人除按法律法规要求披露信息外，也可着眼于为投资者决策提供有用信息的角度，在保证公平对待投资者、</w:t>
      </w:r>
      <w:proofErr w:type="gramStart"/>
      <w:r w:rsidRPr="00A13C05">
        <w:rPr>
          <w:rFonts w:asciiTheme="minorEastAsia" w:eastAsiaTheme="minorEastAsia" w:hAnsiTheme="minorEastAsia" w:hint="eastAsia"/>
          <w:bCs/>
          <w:sz w:val="24"/>
        </w:rPr>
        <w:t>不</w:t>
      </w:r>
      <w:proofErr w:type="gramEnd"/>
      <w:r w:rsidRPr="00A13C05">
        <w:rPr>
          <w:rFonts w:asciiTheme="minorEastAsia" w:eastAsiaTheme="minorEastAsia" w:hAnsiTheme="minorEastAsia" w:hint="eastAsia"/>
          <w:bCs/>
          <w:sz w:val="24"/>
        </w:rPr>
        <w:t>误导投资者、不影响基金正常投资操作的前提下，自主提升信息披露服务的质量。具体要求应当符合中国证监会相关规定。前述自主披露如产生信息披露费用，该费用不得从基金财产中列支</w:t>
      </w:r>
      <w:r w:rsidRPr="00A13C05">
        <w:rPr>
          <w:rFonts w:asciiTheme="minorEastAsia" w:eastAsiaTheme="minorEastAsia" w:hAnsiTheme="minorEastAsia"/>
          <w:bCs/>
          <w:sz w:val="24"/>
        </w:rPr>
        <w:t>。</w:t>
      </w:r>
    </w:p>
    <w:p w14:paraId="00FF92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为基金信息披露义务人公开披露的基金信息出具审计报告、法律意见书的专业机构，应当制作工作底稿，并将相关档案至少保存到《基金合同》终止后</w:t>
      </w:r>
      <w:r w:rsidRPr="00A13C05">
        <w:rPr>
          <w:rFonts w:asciiTheme="minorEastAsia" w:eastAsiaTheme="minorEastAsia" w:hAnsiTheme="minorEastAsia" w:hint="eastAsia"/>
          <w:bCs/>
          <w:sz w:val="24"/>
        </w:rPr>
        <w:t>10</w:t>
      </w:r>
      <w:r w:rsidRPr="00A13C05">
        <w:rPr>
          <w:rFonts w:asciiTheme="minorEastAsia" w:eastAsiaTheme="minorEastAsia" w:hAnsiTheme="minorEastAsia"/>
          <w:bCs/>
          <w:sz w:val="24"/>
        </w:rPr>
        <w:t>年。</w:t>
      </w:r>
    </w:p>
    <w:p w14:paraId="67B233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七、暂停或延迟信息披露的情形</w:t>
      </w:r>
    </w:p>
    <w:p w14:paraId="3A7A218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当出现下述情况时，基金管理人和基金托管人可暂停或延迟披露与基金净值相关的信息：</w:t>
      </w:r>
    </w:p>
    <w:p w14:paraId="7A6620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1、不可抗力；</w:t>
      </w:r>
    </w:p>
    <w:p w14:paraId="3B0BC8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2、发生暂停估值的情形；</w:t>
      </w:r>
    </w:p>
    <w:p w14:paraId="4E25F9B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3、法律法规规定、中国证监会或《基金合同》认定的其他情形。</w:t>
      </w:r>
    </w:p>
    <w:p w14:paraId="21EAA2A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、信息披露文件的存放与查阅</w:t>
      </w:r>
    </w:p>
    <w:p w14:paraId="416D9B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428" w:name="_Hlk32674136"/>
      <w:r w:rsidRPr="00A13C05">
        <w:rPr>
          <w:rFonts w:asciiTheme="minorEastAsia" w:eastAsiaTheme="minorEastAsia" w:hAnsiTheme="minorEastAsia" w:hint="eastAsia"/>
          <w:bCs/>
          <w:sz w:val="24"/>
        </w:rPr>
        <w:t>依法必须披露的信息发布后，基金管理人、基金托管人应当按照相关法律法规规定将信息置备于公司住所</w:t>
      </w:r>
      <w:r w:rsidRPr="00A13C05">
        <w:rPr>
          <w:rFonts w:asciiTheme="minorEastAsia" w:eastAsiaTheme="minorEastAsia" w:hAnsiTheme="minorEastAsia"/>
          <w:bCs/>
          <w:sz w:val="24"/>
        </w:rPr>
        <w:t>，以供</w:t>
      </w:r>
      <w:r w:rsidRPr="00A13C05">
        <w:rPr>
          <w:rFonts w:asciiTheme="minorEastAsia" w:eastAsiaTheme="minorEastAsia" w:hAnsiTheme="minorEastAsia" w:hint="eastAsia"/>
          <w:bCs/>
          <w:sz w:val="24"/>
        </w:rPr>
        <w:t>社会</w:t>
      </w:r>
      <w:r w:rsidRPr="00A13C05">
        <w:rPr>
          <w:rFonts w:asciiTheme="minorEastAsia" w:eastAsiaTheme="minorEastAsia" w:hAnsiTheme="minorEastAsia"/>
          <w:bCs/>
          <w:sz w:val="24"/>
        </w:rPr>
        <w:t>公众查阅、复制。</w:t>
      </w:r>
      <w:bookmarkEnd w:id="428"/>
    </w:p>
    <w:p w14:paraId="24E90EBC"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1BE71625" w14:textId="77777777" w:rsidR="00EE72AD" w:rsidRPr="00A13C05" w:rsidRDefault="00B443B4">
      <w:pPr>
        <w:spacing w:line="360" w:lineRule="auto"/>
        <w:rPr>
          <w:rFonts w:asciiTheme="minorEastAsia" w:eastAsiaTheme="minorEastAsia" w:hAnsiTheme="minorEastAsia" w:hint="eastAsia"/>
          <w:bCs/>
          <w:sz w:val="24"/>
        </w:rPr>
      </w:pPr>
      <w:r w:rsidRPr="00A13C05">
        <w:rPr>
          <w:rFonts w:asciiTheme="minorEastAsia" w:eastAsiaTheme="minorEastAsia" w:hAnsiTheme="minorEastAsia"/>
          <w:bCs/>
          <w:sz w:val="24"/>
        </w:rPr>
        <w:br w:type="page"/>
      </w:r>
    </w:p>
    <w:p w14:paraId="0B4946BC"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429" w:name="_Toc98560364"/>
      <w:bookmarkStart w:id="430" w:name="_Toc139991749"/>
      <w:bookmarkStart w:id="431" w:name="_Toc10006"/>
      <w:bookmarkStart w:id="432" w:name="_Toc22978"/>
      <w:bookmarkStart w:id="433" w:name="_Toc7170"/>
      <w:bookmarkStart w:id="434" w:name="_Toc8049"/>
      <w:bookmarkStart w:id="435" w:name="_Toc123051465"/>
      <w:bookmarkStart w:id="436" w:name="_Toc6237"/>
      <w:bookmarkStart w:id="437" w:name="_Toc141703899"/>
      <w:bookmarkStart w:id="438" w:name="_Toc9005"/>
      <w:bookmarkStart w:id="439" w:name="_Toc123112247"/>
      <w:bookmarkStart w:id="440" w:name="_Toc25647"/>
      <w:bookmarkStart w:id="441" w:name="_Toc25694617"/>
      <w:bookmarkStart w:id="442" w:name="_Toc32945706"/>
      <w:bookmarkStart w:id="443" w:name="_Toc8059"/>
      <w:bookmarkStart w:id="444" w:name="_Toc29891"/>
      <w:bookmarkStart w:id="445" w:name="_Toc123102466"/>
      <w:bookmarkStart w:id="446" w:name="_Toc27464"/>
      <w:r w:rsidRPr="00A13C05">
        <w:rPr>
          <w:rFonts w:asciiTheme="minorEastAsia" w:eastAsiaTheme="minorEastAsia" w:hAnsiTheme="minorEastAsia"/>
          <w:color w:val="auto"/>
          <w:sz w:val="30"/>
        </w:rPr>
        <w:t xml:space="preserve">第十九部分  </w:t>
      </w:r>
      <w:bookmarkStart w:id="447" w:name="_Hlt88828593"/>
      <w:r w:rsidRPr="00A13C05">
        <w:rPr>
          <w:rFonts w:asciiTheme="minorEastAsia" w:eastAsiaTheme="minorEastAsia" w:hAnsiTheme="minorEastAsia"/>
          <w:color w:val="auto"/>
          <w:sz w:val="30"/>
        </w:rPr>
        <w:t>基金合同</w:t>
      </w:r>
      <w:bookmarkEnd w:id="447"/>
      <w:r w:rsidRPr="00A13C05">
        <w:rPr>
          <w:rFonts w:asciiTheme="minorEastAsia" w:eastAsiaTheme="minorEastAsia" w:hAnsiTheme="minorEastAsia"/>
          <w:color w:val="auto"/>
          <w:sz w:val="30"/>
        </w:rPr>
        <w:t>的变更、终止与基金财产的清算</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152B641B"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3CAC101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448" w:name="_Toc79392639"/>
      <w:r w:rsidRPr="00A13C05">
        <w:rPr>
          <w:rFonts w:asciiTheme="minorEastAsia" w:eastAsiaTheme="minorEastAsia" w:hAnsiTheme="minorEastAsia"/>
          <w:bCs/>
          <w:sz w:val="24"/>
        </w:rPr>
        <w:t>一、《基金合同》的变更</w:t>
      </w:r>
      <w:bookmarkEnd w:id="448"/>
    </w:p>
    <w:p w14:paraId="2FF10E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1、变更基金合同</w:t>
      </w:r>
      <w:r w:rsidRPr="00A13C05">
        <w:rPr>
          <w:rFonts w:asciiTheme="minorEastAsia" w:eastAsiaTheme="minorEastAsia" w:hAnsiTheme="minorEastAsia" w:hint="eastAsia"/>
          <w:bCs/>
          <w:sz w:val="24"/>
        </w:rPr>
        <w:t>涉及</w:t>
      </w:r>
      <w:r w:rsidRPr="00A13C05">
        <w:rPr>
          <w:rFonts w:asciiTheme="minorEastAsia" w:eastAsiaTheme="minorEastAsia" w:hAnsiTheme="minorEastAsia"/>
          <w:bCs/>
          <w:sz w:val="24"/>
        </w:rPr>
        <w:t>法律法规规定或本</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合同约定应经基金份额持有人大会决议通过的事项的，应召</w:t>
      </w:r>
      <w:proofErr w:type="gramStart"/>
      <w:r w:rsidRPr="00A13C05">
        <w:rPr>
          <w:rFonts w:asciiTheme="minorEastAsia" w:eastAsiaTheme="minorEastAsia" w:hAnsiTheme="minorEastAsia"/>
          <w:bCs/>
          <w:sz w:val="24"/>
        </w:rPr>
        <w:t>开基金</w:t>
      </w:r>
      <w:proofErr w:type="gramEnd"/>
      <w:r w:rsidRPr="00A13C05">
        <w:rPr>
          <w:rFonts w:asciiTheme="minorEastAsia" w:eastAsiaTheme="minorEastAsia" w:hAnsiTheme="minorEastAsia"/>
          <w:bCs/>
          <w:sz w:val="24"/>
        </w:rPr>
        <w:t>份额持有人大会决议通过。对于法律法规规定和基金合同约定可不经基金份额持有人大会决议通过的事项，由基金管理人和基金托管人同意后变更并公告。</w:t>
      </w:r>
    </w:p>
    <w:p w14:paraId="4DCFCC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2、关于《基金合同》变更的基金份额持有人大会决议</w:t>
      </w:r>
      <w:r w:rsidRPr="00A13C05">
        <w:rPr>
          <w:rFonts w:asciiTheme="minorEastAsia" w:eastAsiaTheme="minorEastAsia" w:hAnsiTheme="minorEastAsia" w:hint="eastAsia"/>
          <w:bCs/>
          <w:sz w:val="24"/>
        </w:rPr>
        <w:t>自</w:t>
      </w:r>
      <w:r w:rsidRPr="00A13C05">
        <w:rPr>
          <w:rFonts w:asciiTheme="minorEastAsia" w:eastAsiaTheme="minorEastAsia" w:hAnsiTheme="minorEastAsia"/>
          <w:bCs/>
          <w:sz w:val="24"/>
        </w:rPr>
        <w:t>生效后方可执行，</w:t>
      </w:r>
      <w:proofErr w:type="gramStart"/>
      <w:r w:rsidRPr="00A13C05">
        <w:rPr>
          <w:rFonts w:asciiTheme="minorEastAsia" w:eastAsiaTheme="minorEastAsia" w:hAnsiTheme="minorEastAsia"/>
          <w:bCs/>
          <w:sz w:val="24"/>
        </w:rPr>
        <w:t>自决议</w:t>
      </w:r>
      <w:proofErr w:type="gramEnd"/>
      <w:r w:rsidRPr="00A13C05">
        <w:rPr>
          <w:rFonts w:asciiTheme="minorEastAsia" w:eastAsiaTheme="minorEastAsia" w:hAnsiTheme="minorEastAsia"/>
          <w:bCs/>
          <w:sz w:val="24"/>
        </w:rPr>
        <w:t>生效后两日内在</w:t>
      </w:r>
      <w:r w:rsidRPr="00A13C05">
        <w:rPr>
          <w:rFonts w:asciiTheme="minorEastAsia" w:eastAsiaTheme="minorEastAsia" w:hAnsiTheme="minorEastAsia" w:hint="eastAsia"/>
          <w:bCs/>
          <w:sz w:val="24"/>
        </w:rPr>
        <w:t>规定媒介</w:t>
      </w:r>
      <w:r w:rsidRPr="00A13C05">
        <w:rPr>
          <w:rFonts w:asciiTheme="minorEastAsia" w:eastAsiaTheme="minorEastAsia" w:hAnsiTheme="minorEastAsia"/>
          <w:bCs/>
          <w:sz w:val="24"/>
        </w:rPr>
        <w:t>公告。</w:t>
      </w:r>
    </w:p>
    <w:p w14:paraId="37F42B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二、《基金合同》的终止事由</w:t>
      </w:r>
    </w:p>
    <w:p w14:paraId="2D2E3F6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有下列情形之一的，</w:t>
      </w:r>
      <w:r w:rsidRPr="00A13C05">
        <w:rPr>
          <w:rFonts w:asciiTheme="minorEastAsia" w:eastAsiaTheme="minorEastAsia" w:hAnsiTheme="minorEastAsia" w:hint="eastAsia"/>
          <w:bCs/>
          <w:sz w:val="24"/>
        </w:rPr>
        <w:t>经履行相关程序后，</w:t>
      </w:r>
      <w:r w:rsidRPr="00A13C05">
        <w:rPr>
          <w:rFonts w:asciiTheme="minorEastAsia" w:eastAsiaTheme="minorEastAsia" w:hAnsiTheme="minorEastAsia"/>
          <w:bCs/>
          <w:sz w:val="24"/>
        </w:rPr>
        <w:t>《基金合同》应当终止：</w:t>
      </w:r>
    </w:p>
    <w:p w14:paraId="62442E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1、基金份额持有人大会决定终止的；</w:t>
      </w:r>
    </w:p>
    <w:p w14:paraId="6CBCF3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2、基金管理人、基金托管人职责终止，在6个月内没有新基金管理人、新基金托管人承接的；</w:t>
      </w:r>
    </w:p>
    <w:p w14:paraId="27DF3DB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A4EE4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4、《基金合同》约定的其他情形；</w:t>
      </w:r>
    </w:p>
    <w:p w14:paraId="7F919E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5、相关法律法规和中国证监会规定的其他情况。</w:t>
      </w:r>
    </w:p>
    <w:p w14:paraId="1083F5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三、基金财产的清算</w:t>
      </w:r>
    </w:p>
    <w:p w14:paraId="316A5F8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bookmarkStart w:id="449" w:name="_Hlk32677404"/>
      <w:r w:rsidRPr="00A13C05">
        <w:rPr>
          <w:rFonts w:asciiTheme="minorEastAsia" w:eastAsiaTheme="minorEastAsia" w:hAnsiTheme="minorEastAsia"/>
          <w:bCs/>
          <w:sz w:val="24"/>
        </w:rPr>
        <w:t>基金财产清算小组：</w:t>
      </w:r>
      <w:bookmarkEnd w:id="449"/>
      <w:r w:rsidRPr="00A13C05">
        <w:rPr>
          <w:rFonts w:asciiTheme="minorEastAsia" w:eastAsiaTheme="minorEastAsia" w:hAnsiTheme="minorEastAsia"/>
          <w:bCs/>
          <w:sz w:val="24"/>
        </w:rPr>
        <w:t>自出现《基金合同》终止事由之日起30个工作日内成立清算小组，基金管理人组织基金财产清算小组并在中国证监会的监督下进行基金清算。</w:t>
      </w:r>
    </w:p>
    <w:p w14:paraId="58DFF2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bookmarkStart w:id="450" w:name="_Hlk32677392"/>
      <w:r w:rsidRPr="00A13C05">
        <w:rPr>
          <w:rFonts w:asciiTheme="minorEastAsia" w:eastAsiaTheme="minorEastAsia" w:hAnsiTheme="minorEastAsia"/>
          <w:bCs/>
          <w:sz w:val="24"/>
        </w:rPr>
        <w:t>基金财产清算小组组成：</w:t>
      </w:r>
      <w:bookmarkEnd w:id="450"/>
      <w:r w:rsidRPr="00A13C05">
        <w:rPr>
          <w:rFonts w:asciiTheme="minorEastAsia" w:eastAsiaTheme="minorEastAsia" w:hAnsiTheme="minorEastAsia"/>
          <w:bCs/>
          <w:sz w:val="24"/>
        </w:rPr>
        <w:t>基金财产清算小组成员由基金管理人、基金托管人、</w:t>
      </w:r>
      <w:r w:rsidRPr="00A13C05">
        <w:rPr>
          <w:rFonts w:asciiTheme="minorEastAsia" w:eastAsiaTheme="minorEastAsia" w:hAnsiTheme="minorEastAsia" w:hint="eastAsia"/>
          <w:bCs/>
          <w:sz w:val="24"/>
        </w:rPr>
        <w:t>符合《中华人民共和国证券法》规定</w:t>
      </w:r>
      <w:r w:rsidRPr="00A13C05">
        <w:rPr>
          <w:rFonts w:asciiTheme="minorEastAsia" w:eastAsiaTheme="minorEastAsia" w:hAnsiTheme="minorEastAsia"/>
          <w:bCs/>
          <w:sz w:val="24"/>
        </w:rPr>
        <w:t>的注册会计师、律师以及中国证监会指定的人员组成。基金财产清算小组可以聘用必要的工作人员。</w:t>
      </w:r>
    </w:p>
    <w:p w14:paraId="22770D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bookmarkStart w:id="451" w:name="_Hlk32677398"/>
      <w:r w:rsidRPr="00A13C05">
        <w:rPr>
          <w:rFonts w:asciiTheme="minorEastAsia" w:eastAsiaTheme="minorEastAsia" w:hAnsiTheme="minorEastAsia"/>
          <w:bCs/>
          <w:sz w:val="24"/>
        </w:rPr>
        <w:t>基金财产清算小组职责：</w:t>
      </w:r>
      <w:bookmarkEnd w:id="451"/>
      <w:r w:rsidRPr="00A13C05">
        <w:rPr>
          <w:rFonts w:asciiTheme="minorEastAsia" w:eastAsiaTheme="minorEastAsia" w:hAnsiTheme="minorEastAsia"/>
          <w:bCs/>
          <w:sz w:val="24"/>
        </w:rPr>
        <w:t>基金财产清算小组负责基金财产的保管、清理、估价、变现和分配。基金财产清算小组可以依法进行必要的民事活动。</w:t>
      </w:r>
    </w:p>
    <w:p w14:paraId="4C53387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4、基金财产清算程序：</w:t>
      </w:r>
    </w:p>
    <w:p w14:paraId="2FAA696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bookmarkStart w:id="452" w:name="_Hlk32677431"/>
      <w:r w:rsidRPr="00A13C05">
        <w:rPr>
          <w:rFonts w:asciiTheme="minorEastAsia" w:eastAsiaTheme="minorEastAsia" w:hAnsiTheme="minorEastAsia"/>
          <w:bCs/>
          <w:sz w:val="24"/>
        </w:rPr>
        <w:t>《基金合同》终止情形出现时，</w:t>
      </w:r>
      <w:bookmarkEnd w:id="452"/>
      <w:r w:rsidRPr="00A13C05">
        <w:rPr>
          <w:rFonts w:asciiTheme="minorEastAsia" w:eastAsiaTheme="minorEastAsia" w:hAnsiTheme="minorEastAsia"/>
          <w:bCs/>
          <w:sz w:val="24"/>
        </w:rPr>
        <w:t>由基金财产清算小组统一接管基金；</w:t>
      </w:r>
    </w:p>
    <w:p w14:paraId="3799658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（2）对基金财产和债权债务进行清理和确认；</w:t>
      </w:r>
    </w:p>
    <w:p w14:paraId="12D9148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（3）对基金财产进行估值和变现；</w:t>
      </w:r>
    </w:p>
    <w:p w14:paraId="2CF678F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（4）制作清算报告；</w:t>
      </w:r>
    </w:p>
    <w:p w14:paraId="068C16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（5）聘请会计师事务所对清算报告进行外部审计，聘请律师事务所对清算报告出具法律意见书；</w:t>
      </w:r>
    </w:p>
    <w:p w14:paraId="47489D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（6）将清算报告报中国证监会备案并公告</w:t>
      </w:r>
      <w:r w:rsidRPr="00A13C05">
        <w:rPr>
          <w:rFonts w:asciiTheme="minorEastAsia" w:eastAsiaTheme="minorEastAsia" w:hAnsiTheme="minorEastAsia" w:hint="eastAsia"/>
          <w:bCs/>
          <w:sz w:val="24"/>
        </w:rPr>
        <w:t>；</w:t>
      </w:r>
    </w:p>
    <w:p w14:paraId="47DF23A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（7）对基金</w:t>
      </w:r>
      <w:r w:rsidRPr="00A13C05">
        <w:rPr>
          <w:rFonts w:asciiTheme="minorEastAsia" w:eastAsiaTheme="minorEastAsia" w:hAnsiTheme="minorEastAsia" w:hint="eastAsia"/>
          <w:bCs/>
          <w:sz w:val="24"/>
        </w:rPr>
        <w:t>剩余</w:t>
      </w:r>
      <w:r w:rsidRPr="00A13C05">
        <w:rPr>
          <w:rFonts w:asciiTheme="minorEastAsia" w:eastAsiaTheme="minorEastAsia" w:hAnsiTheme="minorEastAsia"/>
          <w:bCs/>
          <w:sz w:val="24"/>
        </w:rPr>
        <w:t>财产进行分配</w:t>
      </w:r>
      <w:r w:rsidRPr="00A13C05">
        <w:rPr>
          <w:rFonts w:asciiTheme="minorEastAsia" w:eastAsiaTheme="minorEastAsia" w:hAnsiTheme="minorEastAsia" w:hint="eastAsia"/>
          <w:bCs/>
          <w:sz w:val="24"/>
        </w:rPr>
        <w:t>。</w:t>
      </w:r>
    </w:p>
    <w:p w14:paraId="56678A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bookmarkStart w:id="453" w:name="_Hlk32677515"/>
      <w:r w:rsidRPr="00A13C05">
        <w:rPr>
          <w:rFonts w:asciiTheme="minorEastAsia" w:eastAsiaTheme="minorEastAsia" w:hAnsiTheme="minorEastAsia"/>
          <w:bCs/>
          <w:sz w:val="24"/>
        </w:rPr>
        <w:t>5、基金财产清算的期限为</w:t>
      </w:r>
      <w:r w:rsidRPr="00A13C05">
        <w:rPr>
          <w:rFonts w:asciiTheme="minorEastAsia" w:eastAsiaTheme="minorEastAsia" w:hAnsiTheme="minorEastAsia" w:hint="eastAsia"/>
          <w:bCs/>
          <w:sz w:val="24"/>
        </w:rPr>
        <w:t>6</w:t>
      </w:r>
      <w:r w:rsidRPr="00A13C05">
        <w:rPr>
          <w:rFonts w:asciiTheme="minorEastAsia" w:eastAsiaTheme="minorEastAsia" w:hAnsiTheme="minorEastAsia"/>
          <w:bCs/>
          <w:sz w:val="24"/>
        </w:rPr>
        <w:t>个月，但因本基金所持证券的流动性受到限制而不能及时变现的，清算期限相应顺延。</w:t>
      </w:r>
    </w:p>
    <w:bookmarkEnd w:id="453"/>
    <w:p w14:paraId="5D4C1D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四、清算费用</w:t>
      </w:r>
    </w:p>
    <w:p w14:paraId="4C14683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清算费用是指基金财产清算小组在进行基金清算过程中发生的所有合理费用，清算费用由基金财产清算小组优先从基金财产中支付。</w:t>
      </w:r>
    </w:p>
    <w:p w14:paraId="45EE6F4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五、基金财产清算剩余资产的分配</w:t>
      </w:r>
    </w:p>
    <w:p w14:paraId="672FCF3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依据基金财产清算的分配方案，将基金财产清算后的全部剩余资产扣除基金财产清算费用、交纳所欠税款并清偿基金债务后，按基金份额持有人持有的基金份额比例进行分配。</w:t>
      </w:r>
    </w:p>
    <w:p w14:paraId="302D0AFB" w14:textId="13C5F516"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其中，对于投资者通过直销机构认购/申购的C类基金份额，计提的销售服务费（如有）将在基金合同终止时随剩余资产分配款项一并返还给投资者；对于投资者通过其他销售机构认购/申购的C类基金份额，持续持有期限超过一年计提的销售服务费（如有）将在基金合同终止时随剩余资产分配款项一并返还给投资者。</w:t>
      </w:r>
    </w:p>
    <w:p w14:paraId="4B0B1A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六、基金财产清算的公告</w:t>
      </w:r>
    </w:p>
    <w:p w14:paraId="03F6EA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清算过程中的有关重大事项须及时公告；基金财产清算报告</w:t>
      </w:r>
      <w:proofErr w:type="gramStart"/>
      <w:r w:rsidRPr="00A13C05">
        <w:rPr>
          <w:rFonts w:asciiTheme="minorEastAsia" w:eastAsiaTheme="minorEastAsia" w:hAnsiTheme="minorEastAsia"/>
          <w:bCs/>
          <w:sz w:val="24"/>
        </w:rPr>
        <w:t>经</w:t>
      </w:r>
      <w:r w:rsidRPr="00A13C05">
        <w:rPr>
          <w:rFonts w:asciiTheme="minorEastAsia" w:eastAsiaTheme="minorEastAsia" w:hAnsiTheme="minorEastAsia" w:hint="eastAsia"/>
          <w:bCs/>
          <w:sz w:val="24"/>
        </w:rPr>
        <w:t>符合</w:t>
      </w:r>
      <w:proofErr w:type="gramEnd"/>
      <w:r w:rsidRPr="00A13C05">
        <w:rPr>
          <w:rFonts w:asciiTheme="minorEastAsia" w:eastAsiaTheme="minorEastAsia" w:hAnsiTheme="minorEastAsia" w:hint="eastAsia"/>
          <w:bCs/>
          <w:sz w:val="24"/>
        </w:rPr>
        <w:t>《中华人民共和国证券法》规定的</w:t>
      </w:r>
      <w:r w:rsidRPr="00A13C05">
        <w:rPr>
          <w:rFonts w:asciiTheme="minorEastAsia" w:eastAsiaTheme="minorEastAsia" w:hAnsiTheme="minorEastAsia"/>
          <w:bCs/>
          <w:sz w:val="24"/>
        </w:rPr>
        <w:t>会计师事务所审计并由律师事务所出具法律意见书后报中国证监会备案并公告。基金财产清算公告于基金财产清算报告报中国证监会备案后5个工作日内由基金财产清算小组进行公告。</w:t>
      </w:r>
    </w:p>
    <w:p w14:paraId="329ED4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七、基金财产清算账册及文件的保存</w:t>
      </w:r>
    </w:p>
    <w:p w14:paraId="125C1BC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基金财产清算账册及有关文件由基金托管人保存</w:t>
      </w:r>
      <w:r w:rsidRPr="00A13C05">
        <w:rPr>
          <w:rFonts w:asciiTheme="minorEastAsia" w:eastAsiaTheme="minorEastAsia" w:hAnsiTheme="minorEastAsia" w:hint="eastAsia"/>
          <w:bCs/>
          <w:sz w:val="24"/>
        </w:rPr>
        <w:t>，保存期限不低于法律法规的规定</w:t>
      </w:r>
      <w:r w:rsidRPr="00A13C05">
        <w:rPr>
          <w:rFonts w:asciiTheme="minorEastAsia" w:eastAsiaTheme="minorEastAsia" w:hAnsiTheme="minorEastAsia"/>
          <w:bCs/>
          <w:sz w:val="24"/>
        </w:rPr>
        <w:t>。</w:t>
      </w:r>
    </w:p>
    <w:p w14:paraId="72A1C521"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43147328"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454" w:name="_Toc79392641"/>
      <w:bookmarkStart w:id="455" w:name="_Toc123102467"/>
      <w:bookmarkStart w:id="456" w:name="_Toc123051466"/>
      <w:bookmarkStart w:id="457" w:name="_Toc48649720"/>
      <w:bookmarkStart w:id="458" w:name="_Toc123112248"/>
      <w:bookmarkStart w:id="459" w:name="_Toc98560365"/>
      <w:r w:rsidRPr="00A13C05">
        <w:rPr>
          <w:rFonts w:asciiTheme="minorEastAsia" w:eastAsiaTheme="minorEastAsia" w:hAnsiTheme="minorEastAsia"/>
          <w:b w:val="0"/>
          <w:bCs/>
          <w:color w:val="auto"/>
        </w:rPr>
        <w:br w:type="page"/>
      </w:r>
      <w:bookmarkStart w:id="460" w:name="_Toc32945707"/>
      <w:bookmarkStart w:id="461" w:name="_Toc9708"/>
      <w:bookmarkStart w:id="462" w:name="_Toc28549"/>
      <w:bookmarkStart w:id="463" w:name="_Toc141703901"/>
      <w:bookmarkStart w:id="464" w:name="_Toc25694618"/>
      <w:bookmarkStart w:id="465" w:name="_Toc30645"/>
      <w:bookmarkStart w:id="466" w:name="_Toc27058"/>
      <w:bookmarkStart w:id="467" w:name="_Toc8710"/>
      <w:bookmarkStart w:id="468" w:name="_Toc139991750"/>
      <w:bookmarkStart w:id="469" w:name="_Toc23022"/>
      <w:bookmarkStart w:id="470" w:name="_Toc7367"/>
      <w:bookmarkStart w:id="471" w:name="_Toc21240"/>
      <w:bookmarkStart w:id="472" w:name="_Toc12191"/>
      <w:bookmarkStart w:id="473" w:name="_Toc13398"/>
      <w:r w:rsidRPr="00A13C05">
        <w:rPr>
          <w:rFonts w:asciiTheme="minorEastAsia" w:eastAsiaTheme="minorEastAsia" w:hAnsiTheme="minorEastAsia"/>
          <w:color w:val="auto"/>
          <w:sz w:val="30"/>
        </w:rPr>
        <w:t>第二十部分  违约责任</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2929C3A"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4D80169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对损失的赔偿，仅限于直接损失。</w:t>
      </w:r>
      <w:r w:rsidRPr="00A13C05">
        <w:rPr>
          <w:rFonts w:asciiTheme="minorEastAsia" w:eastAsiaTheme="minorEastAsia" w:hAnsiTheme="minorEastAsia" w:hint="eastAsia"/>
          <w:bCs/>
          <w:sz w:val="24"/>
        </w:rPr>
        <w:t>但是发生下列情况，当事人免责：</w:t>
      </w:r>
    </w:p>
    <w:p w14:paraId="45F072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w:t>
      </w:r>
      <w:r w:rsidRPr="00A13C05">
        <w:rPr>
          <w:rFonts w:asciiTheme="minorEastAsia" w:eastAsiaTheme="minorEastAsia" w:hAnsiTheme="minorEastAsia" w:hint="eastAsia"/>
          <w:bCs/>
          <w:sz w:val="24"/>
        </w:rPr>
        <w:t>、不可抗力；</w:t>
      </w:r>
    </w:p>
    <w:p w14:paraId="34547E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、基金管理人和</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或基金托管人按照届时有效的法律法规或中国证监会的规定作为或不作为而造成的损失等；</w:t>
      </w:r>
    </w:p>
    <w:p w14:paraId="2896C70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、基金管理人由于按照基金合同规定的投资原则行使或不行使其投资权而造成的损失等。</w:t>
      </w:r>
    </w:p>
    <w:p w14:paraId="3B5F465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119704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A13C05">
        <w:rPr>
          <w:rFonts w:asciiTheme="minorEastAsia" w:eastAsiaTheme="minorEastAsia" w:hAnsiTheme="minorEastAsia" w:hint="eastAsia"/>
          <w:bCs/>
          <w:sz w:val="24"/>
        </w:rPr>
        <w:t>或</w:t>
      </w:r>
      <w:r w:rsidRPr="00A13C05">
        <w:rPr>
          <w:rFonts w:asciiTheme="minorEastAsia" w:eastAsiaTheme="minorEastAsia" w:hAnsiTheme="minorEastAsia"/>
          <w:bCs/>
          <w:sz w:val="24"/>
        </w:rPr>
        <w:t>减轻由此造成的影响。</w:t>
      </w:r>
    </w:p>
    <w:p w14:paraId="57F578B6"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7F24AFEF"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3D7E7184"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474" w:name="_Toc24923"/>
      <w:bookmarkStart w:id="475" w:name="_Toc21983"/>
      <w:bookmarkStart w:id="476" w:name="_Toc141703902"/>
      <w:bookmarkStart w:id="477" w:name="_Toc123102468"/>
      <w:bookmarkStart w:id="478" w:name="_Toc23999"/>
      <w:bookmarkStart w:id="479" w:name="_Toc25651"/>
      <w:bookmarkStart w:id="480" w:name="_Toc1790"/>
      <w:bookmarkStart w:id="481" w:name="_Toc25694619"/>
      <w:bookmarkStart w:id="482" w:name="_Toc123112249"/>
      <w:bookmarkStart w:id="483" w:name="_Toc8636"/>
      <w:bookmarkStart w:id="484" w:name="_Toc32945708"/>
      <w:bookmarkStart w:id="485" w:name="_Toc6202"/>
      <w:bookmarkStart w:id="486" w:name="_Toc123051467"/>
      <w:bookmarkStart w:id="487" w:name="_Toc139991751"/>
      <w:bookmarkStart w:id="488" w:name="_Toc30350"/>
      <w:bookmarkStart w:id="489" w:name="_Toc7288"/>
      <w:bookmarkStart w:id="490" w:name="_Toc98560366"/>
      <w:bookmarkStart w:id="491" w:name="_Toc3319"/>
      <w:r w:rsidRPr="00A13C05">
        <w:rPr>
          <w:rFonts w:asciiTheme="minorEastAsia" w:eastAsiaTheme="minorEastAsia" w:hAnsiTheme="minorEastAsia"/>
          <w:color w:val="auto"/>
          <w:sz w:val="30"/>
        </w:rPr>
        <w:t>第二十一部分  争议的处理和适用的法律</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6D59B03"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3BA8959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各方当事人同意，因《基金合同》而产生的或与《基金合同》有关的一切争议，如经友好协商未能解决的，</w:t>
      </w:r>
      <w:r w:rsidRPr="00A13C05">
        <w:rPr>
          <w:rFonts w:asciiTheme="minorEastAsia" w:eastAsiaTheme="minorEastAsia" w:hAnsiTheme="minorEastAsia" w:hint="eastAsia"/>
          <w:bCs/>
          <w:sz w:val="24"/>
        </w:rPr>
        <w:t>任何一方均有权将争议提交</w:t>
      </w:r>
      <w:bookmarkStart w:id="492" w:name="_Hlk32678061"/>
      <w:r w:rsidRPr="00A13C05">
        <w:rPr>
          <w:rFonts w:asciiTheme="minorEastAsia" w:eastAsiaTheme="minorEastAsia" w:hAnsiTheme="minorEastAsia" w:hint="eastAsia"/>
          <w:bCs/>
          <w:sz w:val="24"/>
        </w:rPr>
        <w:t>中国国际经济贸易</w:t>
      </w:r>
      <w:bookmarkEnd w:id="492"/>
      <w:r w:rsidRPr="00A13C05">
        <w:rPr>
          <w:rFonts w:asciiTheme="minorEastAsia" w:eastAsiaTheme="minorEastAsia" w:hAnsiTheme="minorEastAsia" w:hint="eastAsia"/>
          <w:bCs/>
          <w:sz w:val="24"/>
        </w:rPr>
        <w:t>仲裁委员会根据该会届时有效的仲裁规则进行仲裁，仲裁地点为北京市。仲裁裁决是终局的，对当事人均有约束力。除非仲裁裁决另有规定，仲裁费用由败诉方承担。</w:t>
      </w:r>
    </w:p>
    <w:p w14:paraId="4D7E76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争议处理期间，基金管理人、基金托管人应恪守各自的职责，继续忠实、勤勉、尽责地履行基金合同规定的义务，维护基金份额持有人的合法权益。</w:t>
      </w:r>
    </w:p>
    <w:p w14:paraId="0786880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《基金合同》受中国法律</w:t>
      </w:r>
      <w:r w:rsidRPr="00A13C05">
        <w:rPr>
          <w:rFonts w:asciiTheme="minorEastAsia" w:eastAsiaTheme="minorEastAsia" w:hAnsiTheme="minorEastAsia" w:hint="eastAsia"/>
          <w:bCs/>
          <w:sz w:val="24"/>
        </w:rPr>
        <w:t>（为本基金合同之目的，不包括香港特别行政区、澳门特别行政区和台湾地区法律）</w:t>
      </w:r>
      <w:r w:rsidRPr="00A13C05">
        <w:rPr>
          <w:rFonts w:asciiTheme="minorEastAsia" w:eastAsiaTheme="minorEastAsia" w:hAnsiTheme="minorEastAsia"/>
          <w:bCs/>
          <w:sz w:val="24"/>
        </w:rPr>
        <w:t>管辖</w:t>
      </w:r>
      <w:r w:rsidRPr="00A13C05">
        <w:rPr>
          <w:rFonts w:asciiTheme="minorEastAsia" w:eastAsiaTheme="minorEastAsia" w:hAnsiTheme="minorEastAsia" w:hint="eastAsia"/>
          <w:bCs/>
          <w:sz w:val="24"/>
        </w:rPr>
        <w:t>并</w:t>
      </w:r>
      <w:r w:rsidRPr="00A13C05">
        <w:rPr>
          <w:rFonts w:asciiTheme="minorEastAsia" w:eastAsiaTheme="minorEastAsia" w:hAnsiTheme="minorEastAsia"/>
          <w:bCs/>
          <w:sz w:val="24"/>
        </w:rPr>
        <w:t>从其解释。</w:t>
      </w:r>
    </w:p>
    <w:p w14:paraId="4F1D9603"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Cs/>
          <w:color w:val="auto"/>
        </w:rPr>
        <w:br w:type="page"/>
      </w:r>
      <w:bookmarkStart w:id="493" w:name="_Toc2532"/>
      <w:bookmarkStart w:id="494" w:name="_Toc8454"/>
      <w:bookmarkStart w:id="495" w:name="_Toc123112250"/>
      <w:bookmarkStart w:id="496" w:name="_Toc141703903"/>
      <w:bookmarkStart w:id="497" w:name="_Toc31966"/>
      <w:bookmarkStart w:id="498" w:name="_Toc139991752"/>
      <w:bookmarkStart w:id="499" w:name="_Toc25694620"/>
      <w:bookmarkStart w:id="500" w:name="_Toc123051468"/>
      <w:bookmarkStart w:id="501" w:name="_Toc484"/>
      <w:bookmarkStart w:id="502" w:name="_Toc29505"/>
      <w:bookmarkStart w:id="503" w:name="_Toc26461"/>
      <w:bookmarkStart w:id="504" w:name="_Toc8703"/>
      <w:bookmarkStart w:id="505" w:name="_Toc23991"/>
      <w:bookmarkStart w:id="506" w:name="_Toc32945709"/>
      <w:bookmarkStart w:id="507" w:name="_Toc20350"/>
      <w:bookmarkStart w:id="508" w:name="_Toc123102469"/>
      <w:bookmarkStart w:id="509" w:name="_Toc11618"/>
      <w:r w:rsidRPr="00A13C05">
        <w:rPr>
          <w:rFonts w:asciiTheme="minorEastAsia" w:eastAsiaTheme="minorEastAsia" w:hAnsiTheme="minorEastAsia"/>
          <w:color w:val="auto"/>
          <w:sz w:val="30"/>
        </w:rPr>
        <w:t>第二十二部分  基金合同的效力</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D10DBA3"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4AC6E1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《基金合同》是约定</w:t>
      </w:r>
      <w:r w:rsidRPr="00A13C05">
        <w:rPr>
          <w:rFonts w:asciiTheme="minorEastAsia" w:eastAsiaTheme="minorEastAsia" w:hAnsiTheme="minorEastAsia" w:hint="eastAsia"/>
          <w:bCs/>
          <w:sz w:val="24"/>
        </w:rPr>
        <w:t>基金合同当事人</w:t>
      </w:r>
      <w:r w:rsidRPr="00A13C05">
        <w:rPr>
          <w:rFonts w:asciiTheme="minorEastAsia" w:eastAsiaTheme="minorEastAsia" w:hAnsiTheme="minorEastAsia"/>
          <w:bCs/>
          <w:sz w:val="24"/>
        </w:rPr>
        <w:t>之间权利义务关系的法律文件。</w:t>
      </w:r>
    </w:p>
    <w:p w14:paraId="4ABDD55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1、《基金合同》经基金管理人、基金托管人双方盖章以及双方法定代表人或授权代表签字</w:t>
      </w:r>
      <w:r w:rsidRPr="00A13C05">
        <w:rPr>
          <w:rFonts w:asciiTheme="minorEastAsia" w:eastAsiaTheme="minorEastAsia" w:hAnsiTheme="minorEastAsia" w:hint="eastAsia"/>
          <w:bCs/>
          <w:sz w:val="24"/>
        </w:rPr>
        <w:t>或盖</w:t>
      </w:r>
      <w:r w:rsidRPr="00A13C05">
        <w:rPr>
          <w:rFonts w:asciiTheme="minorEastAsia" w:eastAsiaTheme="minorEastAsia" w:hAnsiTheme="minorEastAsia"/>
          <w:bCs/>
          <w:sz w:val="24"/>
        </w:rPr>
        <w:t>章并在募集结束后经基金管理人向中国证监会办理基金备案手续，并经中国证监会书面确认后生效。</w:t>
      </w:r>
    </w:p>
    <w:p w14:paraId="6FAEFF7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2、《基金合同》的有效期自其生效之日起至基金财产清算结果报中国证监会</w:t>
      </w:r>
      <w:r w:rsidRPr="00A13C05">
        <w:rPr>
          <w:rFonts w:asciiTheme="minorEastAsia" w:eastAsiaTheme="minorEastAsia" w:hAnsiTheme="minorEastAsia" w:hint="eastAsia"/>
          <w:bCs/>
          <w:sz w:val="24"/>
        </w:rPr>
        <w:t>备案</w:t>
      </w:r>
      <w:r w:rsidRPr="00A13C05">
        <w:rPr>
          <w:rFonts w:asciiTheme="minorEastAsia" w:eastAsiaTheme="minorEastAsia" w:hAnsiTheme="minorEastAsia"/>
          <w:bCs/>
          <w:sz w:val="24"/>
        </w:rPr>
        <w:t>并公告之日止。</w:t>
      </w:r>
    </w:p>
    <w:p w14:paraId="278B58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3、《基金合同》自生效之日起对包括基金管理人、基金托管人和基金份额持有人在内的《基金合同》各方当事人具有同等的法律约束力。</w:t>
      </w:r>
    </w:p>
    <w:p w14:paraId="27C6E3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4、《基金合同》正本一式六份，除上报有关监管机构一式二份外，基金管理人、基金托管人各持有二份，每份具有同等的法律效力。</w:t>
      </w:r>
    </w:p>
    <w:p w14:paraId="14175BA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5、《基金合同》可印制成册，供投资者在基金管理人、基金托管人、销售机构的办公场所和营业场所查阅。</w:t>
      </w:r>
    </w:p>
    <w:p w14:paraId="5F24BA90" w14:textId="77777777" w:rsidR="00EE72AD" w:rsidRPr="00A13C05" w:rsidRDefault="00B443B4">
      <w:pPr>
        <w:pStyle w:val="1"/>
        <w:spacing w:before="0" w:after="0"/>
        <w:jc w:val="center"/>
        <w:rPr>
          <w:rFonts w:asciiTheme="minorEastAsia" w:eastAsiaTheme="minorEastAsia" w:hAnsiTheme="minorEastAsia" w:hint="eastAsia"/>
          <w:color w:val="auto"/>
          <w:sz w:val="30"/>
        </w:rPr>
      </w:pPr>
      <w:r w:rsidRPr="00A13C05">
        <w:rPr>
          <w:rFonts w:asciiTheme="minorEastAsia" w:eastAsiaTheme="minorEastAsia" w:hAnsiTheme="minorEastAsia"/>
          <w:b w:val="0"/>
          <w:bCs/>
          <w:color w:val="auto"/>
        </w:rPr>
        <w:br w:type="page"/>
      </w:r>
      <w:bookmarkStart w:id="510" w:name="_Toc25694621"/>
      <w:bookmarkStart w:id="511" w:name="_Toc21726"/>
      <w:bookmarkStart w:id="512" w:name="_Toc32945710"/>
      <w:r w:rsidRPr="00A13C05">
        <w:rPr>
          <w:rFonts w:asciiTheme="minorEastAsia" w:eastAsiaTheme="minorEastAsia" w:hAnsiTheme="minorEastAsia" w:hint="eastAsia"/>
          <w:color w:val="auto"/>
          <w:sz w:val="30"/>
        </w:rPr>
        <w:t>第二十三部分  其他事项</w:t>
      </w:r>
      <w:bookmarkEnd w:id="510"/>
      <w:bookmarkEnd w:id="511"/>
      <w:bookmarkEnd w:id="512"/>
    </w:p>
    <w:p w14:paraId="1F16016D" w14:textId="77777777" w:rsidR="00EE72AD" w:rsidRPr="00A13C05" w:rsidRDefault="00EE72AD">
      <w:pPr>
        <w:spacing w:line="360" w:lineRule="auto"/>
        <w:ind w:firstLineChars="200" w:firstLine="480"/>
        <w:rPr>
          <w:rFonts w:asciiTheme="minorEastAsia" w:eastAsiaTheme="minorEastAsia" w:hAnsiTheme="minorEastAsia" w:hint="eastAsia"/>
          <w:sz w:val="24"/>
        </w:rPr>
      </w:pPr>
    </w:p>
    <w:p w14:paraId="2A4187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《基金合同》如有未尽事宜，由《基金合同》当事人各方按有关法律法规协商解决。</w:t>
      </w:r>
    </w:p>
    <w:p w14:paraId="2EFD7EA3" w14:textId="77777777" w:rsidR="00EE72AD" w:rsidRPr="00A13C05" w:rsidRDefault="00B443B4">
      <w:pPr>
        <w:spacing w:line="360" w:lineRule="auto"/>
        <w:ind w:firstLineChars="200" w:firstLine="480"/>
        <w:rPr>
          <w:rFonts w:asciiTheme="minorEastAsia" w:eastAsiaTheme="minorEastAsia" w:hAnsiTheme="minorEastAsia" w:hint="eastAsia"/>
          <w:sz w:val="24"/>
        </w:rPr>
      </w:pPr>
      <w:r w:rsidRPr="00A13C05">
        <w:rPr>
          <w:rFonts w:asciiTheme="minorEastAsia" w:eastAsiaTheme="minorEastAsia" w:hAnsiTheme="minorEastAsia"/>
          <w:sz w:val="24"/>
        </w:rPr>
        <w:br w:type="page"/>
      </w:r>
    </w:p>
    <w:p w14:paraId="4DF007CF" w14:textId="77777777" w:rsidR="00EE72AD" w:rsidRPr="00A13C05" w:rsidRDefault="00B443B4">
      <w:pPr>
        <w:pStyle w:val="1"/>
        <w:spacing w:before="0" w:after="0"/>
        <w:jc w:val="center"/>
        <w:rPr>
          <w:rFonts w:asciiTheme="minorEastAsia" w:eastAsiaTheme="minorEastAsia" w:hAnsiTheme="minorEastAsia" w:hint="eastAsia"/>
          <w:color w:val="auto"/>
          <w:sz w:val="30"/>
        </w:rPr>
      </w:pPr>
      <w:bookmarkStart w:id="513" w:name="_Toc5108"/>
      <w:bookmarkStart w:id="514" w:name="_Toc25694622"/>
      <w:bookmarkStart w:id="515" w:name="_Toc1360"/>
      <w:bookmarkStart w:id="516" w:name="_Toc21122"/>
      <w:bookmarkStart w:id="517" w:name="_Toc17263"/>
      <w:bookmarkStart w:id="518" w:name="_Toc32355"/>
      <w:bookmarkStart w:id="519" w:name="_Toc9054"/>
      <w:bookmarkStart w:id="520" w:name="_Toc141703905"/>
      <w:bookmarkStart w:id="521" w:name="_Toc32945711"/>
      <w:bookmarkStart w:id="522" w:name="_Toc15664"/>
      <w:bookmarkStart w:id="523" w:name="_Toc12499"/>
      <w:bookmarkStart w:id="524" w:name="_Toc20098"/>
      <w:bookmarkStart w:id="525" w:name="_Toc7437"/>
      <w:r w:rsidRPr="00A13C05">
        <w:rPr>
          <w:rFonts w:asciiTheme="minorEastAsia" w:eastAsiaTheme="minorEastAsia" w:hAnsiTheme="minorEastAsia"/>
          <w:color w:val="auto"/>
          <w:sz w:val="30"/>
        </w:rPr>
        <w:t>第二十四部分  基金合同内容摘要</w:t>
      </w:r>
      <w:bookmarkEnd w:id="68"/>
      <w:bookmarkEnd w:id="69"/>
      <w:bookmarkEnd w:id="513"/>
      <w:bookmarkEnd w:id="514"/>
      <w:bookmarkEnd w:id="515"/>
      <w:bookmarkEnd w:id="516"/>
      <w:bookmarkEnd w:id="517"/>
      <w:bookmarkEnd w:id="518"/>
      <w:bookmarkEnd w:id="519"/>
      <w:bookmarkEnd w:id="520"/>
      <w:bookmarkEnd w:id="521"/>
      <w:bookmarkEnd w:id="522"/>
      <w:bookmarkEnd w:id="523"/>
      <w:bookmarkEnd w:id="524"/>
      <w:bookmarkEnd w:id="525"/>
    </w:p>
    <w:p w14:paraId="0C686CD0"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bookmarkStart w:id="526" w:name="_Hlk20648995"/>
    </w:p>
    <w:p w14:paraId="1D232E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、基金管理人、基金托管人和基金份额持有人的权利、义务</w:t>
      </w:r>
    </w:p>
    <w:p w14:paraId="69BC7EA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）基金管理人的权利与义务</w:t>
      </w:r>
    </w:p>
    <w:p w14:paraId="7F54B5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1、根据《基金法》、《运作办法》及其他有关规定，基金管理人的权利包括但不限于：</w:t>
      </w:r>
    </w:p>
    <w:p w14:paraId="6FBC078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（1）依法募集资金；</w:t>
      </w:r>
    </w:p>
    <w:p w14:paraId="1B7923C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（2）自《基金合同》生效之日起，根据法律法规和《基金合同》独立运用并管理基金财产；</w:t>
      </w:r>
    </w:p>
    <w:p w14:paraId="115F49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（3）依照《基金合同》收取基金管理费以及法律法规规定或中国证监会批准的其他费用；</w:t>
      </w:r>
    </w:p>
    <w:p w14:paraId="0F80D4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（4）销售基金份额；</w:t>
      </w:r>
    </w:p>
    <w:p w14:paraId="5C5B85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（5）按照规定召集基金份额持有人大会；</w:t>
      </w:r>
    </w:p>
    <w:p w14:paraId="3E0EE9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5D1AFB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（7）在基金托管人更换时，提名新的基金托管人；</w:t>
      </w:r>
    </w:p>
    <w:p w14:paraId="6F30887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（8）选择、更换基金销售机构，对基金销售机构的相关行为进行监督和处理；</w:t>
      </w:r>
    </w:p>
    <w:p w14:paraId="33EF30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（9）担任或委托其他符合条件的机构担任基金登记机构办理基金登记业务并获得《基金合同》规定的费用；</w:t>
      </w:r>
    </w:p>
    <w:p w14:paraId="7A222D5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（10）依据《基金合同》及有关法律规定决定基金收益的分配方案；</w:t>
      </w:r>
      <w:r w:rsidRPr="00A13C05">
        <w:rPr>
          <w:rFonts w:asciiTheme="minorEastAsia" w:eastAsiaTheme="minorEastAsia" w:hAnsiTheme="minorEastAsia" w:hint="eastAsia"/>
          <w:bCs/>
          <w:sz w:val="24"/>
        </w:rPr>
        <w:tab/>
      </w:r>
    </w:p>
    <w:p w14:paraId="0C32A86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（11）在《基金合同》约定的范围内，拒绝或暂停受理申购、赎回或转换申请；</w:t>
      </w:r>
    </w:p>
    <w:p w14:paraId="0E73D8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（12）依照法律法规为基金的利益对被投资公司行使股东权利，为基金的利益行使因基金财产投资于证券所产生的权利；</w:t>
      </w:r>
      <w:r w:rsidRPr="00A13C05">
        <w:rPr>
          <w:rFonts w:asciiTheme="minorEastAsia" w:eastAsiaTheme="minorEastAsia" w:hAnsiTheme="minorEastAsia" w:hint="eastAsia"/>
          <w:bCs/>
          <w:sz w:val="24"/>
        </w:rPr>
        <w:tab/>
      </w:r>
    </w:p>
    <w:p w14:paraId="0D4E38D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（13）在法律法规允许的前提下，为基金的利益依法为基金进行融资及转融通证券出借交易；</w:t>
      </w:r>
    </w:p>
    <w:p w14:paraId="0CE6EE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（14）以基金管理人的名义，代表基金份额持有人的利益行使诉讼权利或者实施其他法律行为；</w:t>
      </w:r>
      <w:r w:rsidRPr="00A13C05">
        <w:rPr>
          <w:rFonts w:asciiTheme="minorEastAsia" w:eastAsiaTheme="minorEastAsia" w:hAnsiTheme="minorEastAsia" w:hint="eastAsia"/>
          <w:bCs/>
          <w:sz w:val="24"/>
        </w:rPr>
        <w:tab/>
      </w:r>
    </w:p>
    <w:p w14:paraId="1245D0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（15）选择、更换律师事务所、会计师事务所、证券经纪商、期货经纪商或其他为基金提供服务的外部机构；</w:t>
      </w:r>
      <w:r w:rsidRPr="00A13C05">
        <w:rPr>
          <w:rFonts w:asciiTheme="minorEastAsia" w:eastAsiaTheme="minorEastAsia" w:hAnsiTheme="minorEastAsia" w:hint="eastAsia"/>
          <w:bCs/>
          <w:sz w:val="24"/>
        </w:rPr>
        <w:tab/>
      </w:r>
    </w:p>
    <w:p w14:paraId="1B5C3EB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（16）在符合有关法律、法规的前提下，制订和调整有关基金认购、申购、赎回、转换、定期定额投资和</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过户等业务规则；</w:t>
      </w:r>
    </w:p>
    <w:p w14:paraId="3CDF2D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（17）法律法规及中国证监会规定的和《基金合同》约定的其他权利。</w:t>
      </w:r>
    </w:p>
    <w:p w14:paraId="58F2AE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2、根据《基金法》、《运作办法》及其他有关规定，基金管理人的义务包括但不限于：</w:t>
      </w:r>
    </w:p>
    <w:p w14:paraId="712E7A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（1）依法募集资金，办理或者委托经中国证监会认定的其他机构代为办理基金份额的发售、申购、赎回和登记事宜；</w:t>
      </w:r>
    </w:p>
    <w:p w14:paraId="1F2981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（2）办理基金备案手续；</w:t>
      </w:r>
    </w:p>
    <w:p w14:paraId="16564D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（3）自《基金合同》生效之日起，以诚实信用、谨慎勤勉的原则管理和运用基金财产；</w:t>
      </w:r>
    </w:p>
    <w:p w14:paraId="07E8BF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（4）配备足够的具有专业资格的人员进行基金投资分析、决策，以专业化的经营方式管理和运作基金财产；</w:t>
      </w:r>
    </w:p>
    <w:p w14:paraId="07160F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（5）建立健全内部风险控制、监察与稽核、财务管理及人事管理等制度，保证所管理的基金财产和基金管理人的财产相互独立，对所管理的不同基金分别管理，分别记账，进行证券投资；</w:t>
      </w:r>
    </w:p>
    <w:p w14:paraId="7459B52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（6）除依据《基金法》、《基金合同》及其他有关规定外，不得利用基金财产为自己及任何第三人谋取利益，不得委托第三人运作基金财产；</w:t>
      </w:r>
    </w:p>
    <w:p w14:paraId="3086ED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（7）依法接受基金托管人的监督；</w:t>
      </w:r>
    </w:p>
    <w:p w14:paraId="4362CB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（8）采取适当合理的措施使计算基金份额认购、申购、赎回和注销价格的方法符合《基金合同》等法律文件的规定，按有关规定计算并公告基金净值信息，确定基金份额申购、赎回的价格；</w:t>
      </w:r>
    </w:p>
    <w:p w14:paraId="401895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（9）进行基金会计核算并编制基金财务会计报告；</w:t>
      </w:r>
    </w:p>
    <w:p w14:paraId="0A2C0C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（10）编制季度、中期和年度基金报告；</w:t>
      </w:r>
    </w:p>
    <w:p w14:paraId="56E532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（11）严格按照《基金法》、《基金合同》及其他有关规定，履行信息披露及报告义务；</w:t>
      </w:r>
    </w:p>
    <w:p w14:paraId="31C3936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保守基金商业秘密，不泄露基金投资计划、投资意向等。除《基金法》、《基金合同》及其他有关规定另有规定外，在基金信息公开披露前应予保密，不向他人泄露，但向审计、法律等外部专业顾问提供的除外；</w:t>
      </w:r>
    </w:p>
    <w:p w14:paraId="36FA140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（13）按《基金合同》的约定确定基金收益分配方案，及时向基金份额持有人分配基金收益；</w:t>
      </w:r>
    </w:p>
    <w:p w14:paraId="32DF53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（14）按规定受理申购与赎回申请，及时、足额支付赎回款项；</w:t>
      </w:r>
    </w:p>
    <w:p w14:paraId="3C8B3C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（15）依据《基金法》、《基金合同》及其他有关规定召集基金份额持有人大会或配合基金托管人、基金份额持有人依法召集基金份额持有人大会；</w:t>
      </w:r>
    </w:p>
    <w:p w14:paraId="44A3061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（16）按规定保存基金财产管理业务活动的会计账册、报表、记录和其他相关资料，保存期限不低于法律法规的规定；</w:t>
      </w:r>
    </w:p>
    <w:p w14:paraId="3D2EAE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DEAE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（18）组织并参加基金财产清算小组，参与基金财产的保管、清理、估价、变现和分配；</w:t>
      </w:r>
    </w:p>
    <w:p w14:paraId="73CCDC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（19）面临解散、依法被撤销或者被依法宣告破产时，及时报告中国证监会并通知基金托管人；</w:t>
      </w:r>
    </w:p>
    <w:p w14:paraId="1539A0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（20）因违反《基金合同》或《托管协议》导致基金财产的损失或损害基金份额持有人合法权益时，应当承担赔偿责任，其赔偿责任不因其退任而免除；</w:t>
      </w:r>
    </w:p>
    <w:p w14:paraId="5EC1B5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21）监督基金托管人按法律法规、《基金合同》和《托管协议》规定履行自己的义务，基金托管人违反《基金合同》或《托管协议》造成基金财产损失时，基金管理人应为基金份额持有人利益向基金托管人追偿；</w:t>
      </w:r>
    </w:p>
    <w:p w14:paraId="485E19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（22）当基金管理人将其义务委托第三方处理时，应当对第三方处理有关基金事务的行为承担责任；</w:t>
      </w:r>
    </w:p>
    <w:p w14:paraId="5D06BB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（23）以基金管理人名义，代表基金份额持有人利益行使诉讼权利或实施其他法律行为；</w:t>
      </w:r>
    </w:p>
    <w:p w14:paraId="6666D89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128FE01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（25）执行生效的基金份额持有人大会的决议；</w:t>
      </w:r>
    </w:p>
    <w:p w14:paraId="3495886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（26）建立并保存基金份额持有人名册；</w:t>
      </w:r>
    </w:p>
    <w:p w14:paraId="679EEF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（27）法律法规及中国证监会规定的和《基金合同》约定的其他义务。</w:t>
      </w:r>
    </w:p>
    <w:p w14:paraId="576056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（二）基金托管人的权利与义务</w:t>
      </w:r>
    </w:p>
    <w:p w14:paraId="25EE6C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1、根据《基金法》、《运作办法》及其他有关规定，基金托管人的权利包括但不限于：</w:t>
      </w:r>
    </w:p>
    <w:p w14:paraId="46C58A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（1）自《基金合同》生效之日起，依法</w:t>
      </w:r>
      <w:proofErr w:type="gramStart"/>
      <w:r w:rsidRPr="00A13C05">
        <w:rPr>
          <w:rFonts w:asciiTheme="minorEastAsia" w:eastAsiaTheme="minorEastAsia" w:hAnsiTheme="minorEastAsia" w:hint="eastAsia"/>
          <w:bCs/>
          <w:sz w:val="24"/>
        </w:rPr>
        <w:t>律法规</w:t>
      </w:r>
      <w:proofErr w:type="gramEnd"/>
      <w:r w:rsidRPr="00A13C05">
        <w:rPr>
          <w:rFonts w:asciiTheme="minorEastAsia" w:eastAsiaTheme="minorEastAsia" w:hAnsiTheme="minorEastAsia" w:hint="eastAsia"/>
          <w:bCs/>
          <w:sz w:val="24"/>
        </w:rPr>
        <w:t>和《基金合同》的规定安全保管基金财产；</w:t>
      </w:r>
    </w:p>
    <w:p w14:paraId="237235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（2）依《基金合同》约定获得基金托管费以及法律法规规定或监管部门批准的其他费用；</w:t>
      </w:r>
    </w:p>
    <w:p w14:paraId="6F747F1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33BF8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（4）根据相关市场规则，为基金开设证券账户等投资所需账户，为基金办理场外交易资金清算；</w:t>
      </w:r>
    </w:p>
    <w:p w14:paraId="0EB96FC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（5）提议召开或召集基金份额持有人大会；</w:t>
      </w:r>
    </w:p>
    <w:p w14:paraId="7B0172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（6）在基金管理人更换时，提名新的基金管理人；</w:t>
      </w:r>
    </w:p>
    <w:p w14:paraId="0186A0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（7）法律法规及中国证监会规定的和《基金合同》约定的其他权利。</w:t>
      </w:r>
    </w:p>
    <w:p w14:paraId="24BFEC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2、根据《基金法》、《运作办法》及其他有关规定，基金托管人的义务包括但不限于：</w:t>
      </w:r>
    </w:p>
    <w:p w14:paraId="71D959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（1）以诚实信用、勤勉尽责的原则持有并安全保管基金财产；</w:t>
      </w:r>
    </w:p>
    <w:p w14:paraId="3A5447C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（2）设立专门的基金托管部门，具有符合要求的营业场所，配备足够的、合格的熟悉基金托管业务的专职人员，负责基金财产托管事宜；</w:t>
      </w:r>
    </w:p>
    <w:p w14:paraId="4E5210E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6055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（4）除依据《基金法》、《基金合同》及其他有关规定外，不得利用基金财产为自己及任何第三人谋取利益，不得委托第三人托管基金财产；</w:t>
      </w:r>
    </w:p>
    <w:p w14:paraId="33B9FDB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（5）保管由基金管理人代表基金签订的与基金有关的重大合同及有关凭证；</w:t>
      </w:r>
    </w:p>
    <w:p w14:paraId="0146CAB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（6）按规定开设基金财产的资金账户和证券账户等投资所需账户，按照《基金合同》的约定，根据基金管理人的投资指令，及时办理清算、交割事宜；</w:t>
      </w:r>
    </w:p>
    <w:p w14:paraId="13DABC2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（7）保守基金商业秘密，除《基金法》、《基金合同》及其他有关规定另有规定外，在基金信息公开披露前予以保密，不得向他人泄露；</w:t>
      </w:r>
    </w:p>
    <w:p w14:paraId="4970BB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（8）复核、审查基金管理人计算的基金资产净值、各类基金份额净值、基金份额申购、赎回价格；</w:t>
      </w:r>
    </w:p>
    <w:p w14:paraId="04C6836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（9）办理与基金托管业务活动有关的信息披露事项；</w:t>
      </w:r>
    </w:p>
    <w:p w14:paraId="4EAB52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对基金财务会计报告、季度、中期和年度基金报告出具意见，说明基金管理人在各重要方面的运作是否严格按照《基金合同》的规定进行；如果基金管理人有未执行《基金合同》规定的行为，还应当说明基金托管人是否采取了适当的措施；</w:t>
      </w:r>
    </w:p>
    <w:p w14:paraId="1D7FEAB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（11）保存基金托管业务活动的记录、账册、报表和其他相关资料，保存期限不低于法律法规的规定；</w:t>
      </w:r>
    </w:p>
    <w:p w14:paraId="4F5C83E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（12）从基金管理人或其委托的登记机构处接收并保存基金份额持有人名册；</w:t>
      </w:r>
    </w:p>
    <w:p w14:paraId="2B3C7C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（13）按规定制作相关账册并与基金管理人核对；</w:t>
      </w:r>
    </w:p>
    <w:p w14:paraId="4A86B65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（14）依据基金管理人的指令或有关规定向基金份额持有人支付基金收益和赎回款项；</w:t>
      </w:r>
    </w:p>
    <w:p w14:paraId="2D0DC66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（15）依据《基金法》、《基金合同》及其他有关规定，召集基金份额持有人大会或配合基金管理人、基金份额持有人依法召集基金份额持有人大会；</w:t>
      </w:r>
    </w:p>
    <w:p w14:paraId="04812A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（16）按照法律法规和《基金合同》的规定监督基金管理人的投资运作；</w:t>
      </w:r>
    </w:p>
    <w:p w14:paraId="6A34E78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（17）参加基金财产清算小组，参与基金财产的保管、清理、估价、变现和分配；</w:t>
      </w:r>
    </w:p>
    <w:p w14:paraId="0AA373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（18）面临解散、依法被撤销或者被依法宣告破产时，及时报告中国证监会和银行业监督管理机构，并通知基金管理人；</w:t>
      </w:r>
    </w:p>
    <w:p w14:paraId="3B816C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（19）因违反《基金合同》导致基金财产损失时，应承担赔偿责任，其赔偿责任不因其退任而免除；</w:t>
      </w:r>
    </w:p>
    <w:p w14:paraId="6F1911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（20）按规定监督基金管理人按法律法规和《基金合同》规定履行自己的义务，基金管理人因违反《基金合同》造成基金财产损失时，应为基金份额持有人利益向基金管理人追偿；</w:t>
      </w:r>
    </w:p>
    <w:p w14:paraId="2FB852A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（21）执行生效的基金份额持有人大会的决定；</w:t>
      </w:r>
    </w:p>
    <w:p w14:paraId="4D4832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（22）法律法规及中国证监会规定的和《基金合同》约定的其他义务。</w:t>
      </w:r>
    </w:p>
    <w:p w14:paraId="65C3644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）基金份额持有人的权利与义务</w:t>
      </w:r>
    </w:p>
    <w:p w14:paraId="13EBBC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1、根据《基金法》、《运作办法》及其他有关规定，基金份额持有人的权利包括但不限于：</w:t>
      </w:r>
    </w:p>
    <w:p w14:paraId="55AF6F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（1）分享基金财产收益；</w:t>
      </w:r>
    </w:p>
    <w:p w14:paraId="4666E8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（2）参与分配清算后的剩余基金财产；</w:t>
      </w:r>
    </w:p>
    <w:p w14:paraId="74E65FA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（3）依法申请赎回或者转让其持有的基金份额；</w:t>
      </w:r>
    </w:p>
    <w:p w14:paraId="44EFE72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（4）按照规定要求召开基金份额持有人大会或者召集基金份额持有人大会；</w:t>
      </w:r>
    </w:p>
    <w:p w14:paraId="42829AA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（5）出席或者委派代表出席基金份额持有人大会，对基金份额持有人大会审议事项行使表决权；</w:t>
      </w:r>
    </w:p>
    <w:p w14:paraId="2773E55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（6）查阅或者复制公开披露的基金信息资料；</w:t>
      </w:r>
    </w:p>
    <w:p w14:paraId="243116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（7）监督基金管理人的投资运作；</w:t>
      </w:r>
    </w:p>
    <w:p w14:paraId="0A36A1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（8）对基金管理人、基金托管人、基金服务机构损害其合法权益的行为依法提起诉讼或仲裁；</w:t>
      </w:r>
    </w:p>
    <w:p w14:paraId="6CDE8B0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（9）法律法规及中国证监会规定的和《基金合同》约定的其他权利。</w:t>
      </w:r>
    </w:p>
    <w:p w14:paraId="3088A27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2、根据《基金法》、《运作办法》及其他有关规定，基金份额持有人的义务包括但不限于：</w:t>
      </w:r>
    </w:p>
    <w:p w14:paraId="04CCE9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（1）认真阅读并遵守《基金合同》、招募说明书等信息披露文件；</w:t>
      </w:r>
    </w:p>
    <w:p w14:paraId="44145D7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（2）了解所投资基金产品，了解自身风险承受能力，自主判断基金的投资价值，自主做出投资决策，自行承担投资风险；</w:t>
      </w:r>
    </w:p>
    <w:p w14:paraId="5C51EF8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（3）关注基金信息披露，及时行使权利和履行义务；</w:t>
      </w:r>
    </w:p>
    <w:p w14:paraId="4E5FC7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（4）交纳基金认购、申购款项及法律法规和《基金合同》所规定的费用；</w:t>
      </w:r>
    </w:p>
    <w:p w14:paraId="4B82783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（5）在其持有的基金份额范围内，承担基金亏损或者《基金合同》终止的有限责任；</w:t>
      </w:r>
    </w:p>
    <w:p w14:paraId="674AD2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（6）不从事任何有损基金及其他《基金合同》当事人合法权益的活动；</w:t>
      </w:r>
    </w:p>
    <w:p w14:paraId="3C7AC11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（7）执行生效的基金份额持有人大会的决议；</w:t>
      </w:r>
    </w:p>
    <w:p w14:paraId="4C4E262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（8）返还在基金交易过程中因任何原因获得的不当得利；</w:t>
      </w:r>
    </w:p>
    <w:p w14:paraId="6D19C89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（9）法律法规及中国证监会规定的和《基金合同》约定的其他义务。</w:t>
      </w:r>
    </w:p>
    <w:p w14:paraId="1130DAF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、基金份额持有人大会</w:t>
      </w:r>
    </w:p>
    <w:p w14:paraId="1A4DF4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w:t>
      </w:r>
      <w:r w:rsidRPr="00A13C05">
        <w:rPr>
          <w:rFonts w:hint="eastAsia"/>
          <w:bCs/>
          <w:sz w:val="24"/>
        </w:rPr>
        <w:t>除法律法规另有规定或基金合同另有约定外，</w:t>
      </w:r>
      <w:r w:rsidRPr="00A13C05">
        <w:rPr>
          <w:rFonts w:asciiTheme="minorEastAsia" w:eastAsiaTheme="minorEastAsia" w:hAnsiTheme="minorEastAsia" w:hint="eastAsia"/>
          <w:bCs/>
          <w:sz w:val="24"/>
        </w:rPr>
        <w:t>基金份额持有人持有的每一基金份额拥有平等的投票权。</w:t>
      </w:r>
    </w:p>
    <w:p w14:paraId="3BA01B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本基金份额持有人大会不设日常机构。如今后设立基金份额持有人大会的日常机构，按照相关法律法规的要求执行。</w:t>
      </w:r>
    </w:p>
    <w:p w14:paraId="0838FA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召开事由</w:t>
      </w:r>
    </w:p>
    <w:p w14:paraId="0CFAC44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1、当出现或需要决定下列事由之一的，应当召开基金份额持有人大会，但法律法规、中国证监会或《基金合同》另有规定的除外：</w:t>
      </w:r>
    </w:p>
    <w:p w14:paraId="0B495D1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（1）终止《基金合同》；</w:t>
      </w:r>
    </w:p>
    <w:p w14:paraId="18843D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（2）更换基金管理人；</w:t>
      </w:r>
    </w:p>
    <w:p w14:paraId="243D04E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（3）更换基金托管人；</w:t>
      </w:r>
    </w:p>
    <w:p w14:paraId="53F213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（4）转换基金运作方式；</w:t>
      </w:r>
    </w:p>
    <w:p w14:paraId="08EA5E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（5）调整基金管理人、基金托管人的报酬标准或提高销售服务费；</w:t>
      </w:r>
    </w:p>
    <w:p w14:paraId="222D59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（6）变更基金类别；</w:t>
      </w:r>
    </w:p>
    <w:p w14:paraId="40DF627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（7）本基金与其他基金的合并；</w:t>
      </w:r>
    </w:p>
    <w:p w14:paraId="54D13D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（8）变更基金投资目标、范围或策略；</w:t>
      </w:r>
    </w:p>
    <w:p w14:paraId="7A3AFCB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（9）变更基金份额持有人大会程序；</w:t>
      </w:r>
    </w:p>
    <w:p w14:paraId="43FEC08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（10）基金管理人或基金托管人要求召开基金份额持有人大会；</w:t>
      </w:r>
    </w:p>
    <w:p w14:paraId="1F2C6A7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（11）单独或合计持有本基金总份额10%以上（含10%）基金份额的基金份额持有人（以基金管理人收到提议当日的基金份额计算，下同）就同一事项书面要求召开基金份额持有人大会；</w:t>
      </w:r>
    </w:p>
    <w:p w14:paraId="05FDEB6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（12）对基金当事人权利和义务产生重大影响的其他事项；</w:t>
      </w:r>
    </w:p>
    <w:p w14:paraId="793D2F9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（13）法律法规、《基金合同》或中国证监会规定的其他应当召开基金份额持有人大会的事项。</w:t>
      </w:r>
    </w:p>
    <w:p w14:paraId="3B5714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16AA69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（1）法律法规要求增加的基金费用的收取；</w:t>
      </w:r>
    </w:p>
    <w:p w14:paraId="2293E3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在不影响基金份额持有人利益的前提下，在法律法规和基金合同规定的范围内增加、减少或调整基金份额类别，对基金份额分类办法及规则进行调整，调整本基金的基金份额类别设置、调整申购费率、调低销售服务费率，或在对现有基金份额持有人利益无实质性不利影响的前提下变更收费方式，或停止现有基金份额类别的销售；</w:t>
      </w:r>
    </w:p>
    <w:p w14:paraId="1E7B96F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（3）若将来本基金管理人推出跟踪同一标的指数的交易型开放式指数基金（ETF），</w:t>
      </w:r>
      <w:proofErr w:type="gramStart"/>
      <w:r w:rsidRPr="00A13C05">
        <w:rPr>
          <w:rFonts w:asciiTheme="minorEastAsia" w:eastAsiaTheme="minorEastAsia" w:hAnsiTheme="minorEastAsia" w:hint="eastAsia"/>
          <w:bCs/>
          <w:sz w:val="24"/>
        </w:rPr>
        <w:t>则基金</w:t>
      </w:r>
      <w:proofErr w:type="gramEnd"/>
      <w:r w:rsidRPr="00A13C05">
        <w:rPr>
          <w:rFonts w:asciiTheme="minorEastAsia" w:eastAsiaTheme="minorEastAsia" w:hAnsiTheme="minorEastAsia" w:hint="eastAsia"/>
          <w:bCs/>
          <w:sz w:val="24"/>
        </w:rPr>
        <w:t>管理人在履行适当程序后可决定本基金是否采取ETF联接基金模式运作并相应修改《基金合同》；</w:t>
      </w:r>
    </w:p>
    <w:p w14:paraId="065C33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proofErr w:type="gramStart"/>
      <w:r w:rsidRPr="00A13C05">
        <w:rPr>
          <w:rFonts w:asciiTheme="minorEastAsia" w:eastAsiaTheme="minorEastAsia" w:hAnsiTheme="minorEastAsia" w:hint="eastAsia"/>
          <w:bCs/>
          <w:sz w:val="24"/>
        </w:rPr>
        <w:t>因相应</w:t>
      </w:r>
      <w:proofErr w:type="gramEnd"/>
      <w:r w:rsidRPr="00A13C05">
        <w:rPr>
          <w:rFonts w:asciiTheme="minorEastAsia" w:eastAsiaTheme="minorEastAsia" w:hAnsiTheme="minorEastAsia" w:hint="eastAsia"/>
          <w:bCs/>
          <w:sz w:val="24"/>
        </w:rPr>
        <w:t>的法律法规发生变动而应当对《基金合同》进行修改；</w:t>
      </w:r>
    </w:p>
    <w:p w14:paraId="1A22ADA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（5）对《基金合同》的修改对基金份额持有人利益无实质性不利影响或修改不涉及《基金合同》当事人权利义务关系发生重大变化；</w:t>
      </w:r>
    </w:p>
    <w:p w14:paraId="3F6C43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（6）在符合法律法规及《基金合同》规定并且对基金份额持有人利益无实质不利影响的前提下，基金推出新业务或服务；</w:t>
      </w:r>
    </w:p>
    <w:p w14:paraId="37776C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（7）基金管理人、销售机构、基金登记机构在法律法规规定或中国证监会许可的范围内并且对基金份额持有人利益无实质不利影响的前提下，调整有关基金认购、申购、赎回、转换、</w:t>
      </w:r>
      <w:proofErr w:type="gramStart"/>
      <w:r w:rsidRPr="00A13C05">
        <w:rPr>
          <w:rFonts w:asciiTheme="minorEastAsia" w:eastAsiaTheme="minorEastAsia" w:hAnsiTheme="minorEastAsia" w:hint="eastAsia"/>
          <w:bCs/>
          <w:sz w:val="24"/>
        </w:rPr>
        <w:t>非交易</w:t>
      </w:r>
      <w:proofErr w:type="gramEnd"/>
      <w:r w:rsidRPr="00A13C05">
        <w:rPr>
          <w:rFonts w:asciiTheme="minorEastAsia" w:eastAsiaTheme="minorEastAsia" w:hAnsiTheme="minorEastAsia" w:hint="eastAsia"/>
          <w:bCs/>
          <w:sz w:val="24"/>
        </w:rPr>
        <w:t>过户、转托管等业务的规则；</w:t>
      </w:r>
    </w:p>
    <w:p w14:paraId="7B962F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（8）按照法律法规和《基金合同》规定不需召开基金份额持有人大会的其他情形。</w:t>
      </w:r>
    </w:p>
    <w:p w14:paraId="4BA8DD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会议召集人及召集方式</w:t>
      </w:r>
    </w:p>
    <w:p w14:paraId="283315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1、除法律法规规定或《基金合同》另有约定外，基金份额持有人大会由基金管理人召集。</w:t>
      </w:r>
    </w:p>
    <w:p w14:paraId="4ADDFA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2、基金管理人未按规定召集或不能召集时，由基金托管人召集。</w:t>
      </w:r>
    </w:p>
    <w:p w14:paraId="40CD7D7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653FEE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F678D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2B626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6、基金份额持有人会议的召集人负责选择确定开会时间、地点、方式和权益登记日。</w:t>
      </w:r>
    </w:p>
    <w:p w14:paraId="60E204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召开基金份额持有人大会的通知时间、通知内容、通知方式</w:t>
      </w:r>
    </w:p>
    <w:p w14:paraId="59DFF3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1、召开基金份额持有人大会，召集人应当于会议召开前至少提前30日，在规定媒介公告。基金份额持有人大会通知应至少载明以下内容：</w:t>
      </w:r>
    </w:p>
    <w:p w14:paraId="7F7A84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（1）会议召开的时间、地点和会议形式；</w:t>
      </w:r>
    </w:p>
    <w:p w14:paraId="1A2E3E4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（2）会议</w:t>
      </w:r>
      <w:proofErr w:type="gramStart"/>
      <w:r w:rsidRPr="00A13C05">
        <w:rPr>
          <w:rFonts w:asciiTheme="minorEastAsia" w:eastAsiaTheme="minorEastAsia" w:hAnsiTheme="minorEastAsia" w:hint="eastAsia"/>
          <w:bCs/>
          <w:sz w:val="24"/>
        </w:rPr>
        <w:t>拟审议</w:t>
      </w:r>
      <w:proofErr w:type="gramEnd"/>
      <w:r w:rsidRPr="00A13C05">
        <w:rPr>
          <w:rFonts w:asciiTheme="minorEastAsia" w:eastAsiaTheme="minorEastAsia" w:hAnsiTheme="minorEastAsia" w:hint="eastAsia"/>
          <w:bCs/>
          <w:sz w:val="24"/>
        </w:rPr>
        <w:t>的事项、议事程序和表决方式；</w:t>
      </w:r>
    </w:p>
    <w:p w14:paraId="7B188B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（3）有权出席基金份额持有人大会的基金份额持有人的权益登记日；</w:t>
      </w:r>
    </w:p>
    <w:p w14:paraId="77B444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（4）授权委托证明的内容要求（包括但不限于代理人身份，代理权限和代理有效期限等）、授权方式、送达时间和地点；</w:t>
      </w:r>
    </w:p>
    <w:p w14:paraId="59BB2A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（5）会务常设联系人姓名及联系电话；</w:t>
      </w:r>
    </w:p>
    <w:p w14:paraId="7C608DC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（6）出席会议者必须准备的文件和必须履行的手续；</w:t>
      </w:r>
    </w:p>
    <w:p w14:paraId="1F2CEDB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（7）召集人需要通知的其他事项。</w:t>
      </w:r>
    </w:p>
    <w:p w14:paraId="19A7F28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B0FDA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w:t>
      </w:r>
      <w:proofErr w:type="gramStart"/>
      <w:r w:rsidRPr="00A13C05">
        <w:rPr>
          <w:rFonts w:asciiTheme="minorEastAsia" w:eastAsiaTheme="minorEastAsia" w:hAnsiTheme="minorEastAsia" w:hint="eastAsia"/>
          <w:bCs/>
          <w:sz w:val="24"/>
        </w:rPr>
        <w:t>人拒派</w:t>
      </w:r>
      <w:proofErr w:type="gramEnd"/>
      <w:r w:rsidRPr="00A13C05">
        <w:rPr>
          <w:rFonts w:asciiTheme="minorEastAsia" w:eastAsiaTheme="minorEastAsia" w:hAnsiTheme="minorEastAsia" w:hint="eastAsia"/>
          <w:bCs/>
          <w:sz w:val="24"/>
        </w:rPr>
        <w:t>代表对表决意见的计票进行监督的，不影响表决意见的计票效力。</w:t>
      </w:r>
    </w:p>
    <w:p w14:paraId="0A34550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基金份额持有人出席会议的方式</w:t>
      </w:r>
    </w:p>
    <w:p w14:paraId="14AE41C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基金份额持有人大会可通过现场开会方式、通讯开会方式或法律法规、监管机构允许的其他方式召开，会议的召开方式由会议召集人确定。</w:t>
      </w:r>
    </w:p>
    <w:p w14:paraId="7C1E92D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F4EFC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E9F172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84740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6083585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在同时符合以下条件时，通讯开会的方式视为有效：</w:t>
      </w:r>
    </w:p>
    <w:p w14:paraId="29E06D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（1）会议召集人按《基金合同》约定公布会议通知后，在2个工作日内连续公布相关提示性公告；</w:t>
      </w:r>
    </w:p>
    <w:p w14:paraId="21E4F32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75147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4268C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5E45F4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3、在法律法规和监管机关允许的情况下，本基金的基金份额持有人亦可采用其他非书面方式授权其代理人出席基金份额持有人大会，具体方式由会议召集人确定并在会议通知中列明。</w:t>
      </w:r>
    </w:p>
    <w:p w14:paraId="6528BC5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在会议召开方式上，本基金亦可采用其他非现场方式或者以现场方式与非现场方式相结合的方式召开基金份额持有人大会，会议程序比照现场开会和通讯方式开会的程序进行，具体方式由会议召集人在会议通知中列明。</w:t>
      </w:r>
    </w:p>
    <w:p w14:paraId="66CDB48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议事内容与程序</w:t>
      </w:r>
    </w:p>
    <w:p w14:paraId="7C94CE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1、议事内容及提案权</w:t>
      </w:r>
    </w:p>
    <w:p w14:paraId="73B69A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F596C5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基金份额持有人大会的召集人发出召集会议的通知后，对原有提案的修改应当在基金份额持有人大会召开前及时公告。</w:t>
      </w:r>
    </w:p>
    <w:p w14:paraId="649F138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基金份额持有人大会不得对未事先公告的议事内容进行表决。</w:t>
      </w:r>
    </w:p>
    <w:p w14:paraId="45BE44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2、议事程序</w:t>
      </w:r>
    </w:p>
    <w:p w14:paraId="2F60072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（1）现场开会</w:t>
      </w:r>
    </w:p>
    <w:p w14:paraId="11FF9D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A13C05">
        <w:rPr>
          <w:rFonts w:asciiTheme="minorEastAsia" w:eastAsiaTheme="minorEastAsia" w:hAnsiTheme="minorEastAsia" w:hint="eastAsia"/>
          <w:bCs/>
          <w:sz w:val="24"/>
        </w:rPr>
        <w:t>作出</w:t>
      </w:r>
      <w:proofErr w:type="gramEnd"/>
      <w:r w:rsidRPr="00A13C05">
        <w:rPr>
          <w:rFonts w:asciiTheme="minorEastAsia" w:eastAsiaTheme="minorEastAsia" w:hAnsiTheme="minorEastAsia" w:hint="eastAsia"/>
          <w:bCs/>
          <w:sz w:val="24"/>
        </w:rPr>
        <w:t>的决议的效力。</w:t>
      </w:r>
    </w:p>
    <w:p w14:paraId="1647C0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会议召集人应当制作出席会议人员的签名册。签名</w:t>
      </w:r>
      <w:proofErr w:type="gramStart"/>
      <w:r w:rsidRPr="00A13C05">
        <w:rPr>
          <w:rFonts w:asciiTheme="minorEastAsia" w:eastAsiaTheme="minorEastAsia" w:hAnsiTheme="minorEastAsia" w:hint="eastAsia"/>
          <w:bCs/>
          <w:sz w:val="24"/>
        </w:rPr>
        <w:t>册</w:t>
      </w:r>
      <w:proofErr w:type="gramEnd"/>
      <w:r w:rsidRPr="00A13C05">
        <w:rPr>
          <w:rFonts w:asciiTheme="minorEastAsia" w:eastAsiaTheme="minorEastAsia" w:hAnsiTheme="minorEastAsia" w:hint="eastAsia"/>
          <w:bCs/>
          <w:sz w:val="24"/>
        </w:rPr>
        <w:t>载明参加会议人员姓名（或单位名称）、身份证明文件号码、持有或代表有表决权的基金份额、委托人姓名（或单位名称）和联系方式等事项。</w:t>
      </w:r>
    </w:p>
    <w:p w14:paraId="59C246B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（2）通讯开会</w:t>
      </w:r>
    </w:p>
    <w:p w14:paraId="0D2031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在通讯开会的情况下，首先由召集人提前30日公布提案，在所通知的表决截止日期后2个工作日内在公证机关监督下由召集人统计全部有效表决，在公证机关监督下形成决议。</w:t>
      </w:r>
    </w:p>
    <w:p w14:paraId="271BA73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表决</w:t>
      </w:r>
    </w:p>
    <w:p w14:paraId="6AEB44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基金份额持有人所持每份基金份额有一票表决权。</w:t>
      </w:r>
    </w:p>
    <w:p w14:paraId="5EADA43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基金份额持有人大会决议分为一般决议和特别决议：</w:t>
      </w:r>
    </w:p>
    <w:p w14:paraId="468224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9C318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C8F46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基金份额持有人大会采取记名方式进行投票表决。</w:t>
      </w:r>
    </w:p>
    <w:p w14:paraId="3F90AD9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5F39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基金份额持有人大会的各项提案或同一项提案内并列的各项议题应当分开审议、逐项表决。</w:t>
      </w:r>
    </w:p>
    <w:p w14:paraId="5C3F8B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在不违背上述规则的前提下，具体规则以召集人发布的基金份额持有人大会通知为准。</w:t>
      </w:r>
    </w:p>
    <w:p w14:paraId="0CDB68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w:t>
      </w:r>
      <w:r w:rsidRPr="00A13C05">
        <w:rPr>
          <w:rFonts w:asciiTheme="minorEastAsia" w:eastAsiaTheme="minorEastAsia" w:hAnsiTheme="minorEastAsia"/>
          <w:bCs/>
          <w:sz w:val="24"/>
        </w:rPr>
        <w:t>计票</w:t>
      </w:r>
    </w:p>
    <w:p w14:paraId="584DF3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1、现场开会</w:t>
      </w:r>
    </w:p>
    <w:p w14:paraId="418A059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3C05">
        <w:rPr>
          <w:rFonts w:asciiTheme="minorEastAsia" w:eastAsiaTheme="minorEastAsia" w:hAnsiTheme="minorEastAsia" w:hint="eastAsia"/>
          <w:bCs/>
          <w:sz w:val="24"/>
        </w:rPr>
        <w:t>或大会</w:t>
      </w:r>
      <w:proofErr w:type="gramEnd"/>
      <w:r w:rsidRPr="00A13C05">
        <w:rPr>
          <w:rFonts w:asciiTheme="minorEastAsia" w:eastAsiaTheme="minorEastAsia" w:hAnsiTheme="minorEastAsia"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705789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（2）监票人应当在基金份额持有人表决后立即进行清点并由大会主持人当场公布计票结果。</w:t>
      </w:r>
    </w:p>
    <w:p w14:paraId="57EF8FD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（3）如果会议主持人或基金份额持有人或代理人对于提交的表决结果有怀疑，可以在宣布表决结果后立即对所投票</w:t>
      </w:r>
      <w:proofErr w:type="gramStart"/>
      <w:r w:rsidRPr="00A13C05">
        <w:rPr>
          <w:rFonts w:asciiTheme="minorEastAsia" w:eastAsiaTheme="minorEastAsia" w:hAnsiTheme="minorEastAsia" w:hint="eastAsia"/>
          <w:bCs/>
          <w:sz w:val="24"/>
        </w:rPr>
        <w:t>数要求</w:t>
      </w:r>
      <w:proofErr w:type="gramEnd"/>
      <w:r w:rsidRPr="00A13C05">
        <w:rPr>
          <w:rFonts w:asciiTheme="minorEastAsia" w:eastAsiaTheme="minorEastAsia" w:hAnsiTheme="minorEastAsia" w:hint="eastAsia"/>
          <w:bCs/>
          <w:sz w:val="24"/>
        </w:rPr>
        <w:t>进行重新清点。监票人应当进行重新清点，重新清点以一次为限。重新清点后，大会主持人应当当场公布重新清点结果。</w:t>
      </w:r>
    </w:p>
    <w:p w14:paraId="1C6F2A2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（4）计票过程应由公证机关予以公证，基金管理人或基金托管人拒不出席大会的，不影响计票的效力。</w:t>
      </w:r>
    </w:p>
    <w:p w14:paraId="6FB06F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2、通讯开会</w:t>
      </w:r>
    </w:p>
    <w:p w14:paraId="5EB3A7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A13C05">
        <w:rPr>
          <w:rFonts w:asciiTheme="minorEastAsia" w:eastAsiaTheme="minorEastAsia" w:hAnsiTheme="minorEastAsia" w:hint="eastAsia"/>
          <w:bCs/>
          <w:sz w:val="24"/>
        </w:rPr>
        <w:t>人拒派</w:t>
      </w:r>
      <w:proofErr w:type="gramEnd"/>
      <w:r w:rsidRPr="00A13C05">
        <w:rPr>
          <w:rFonts w:asciiTheme="minorEastAsia" w:eastAsiaTheme="minorEastAsia" w:hAnsiTheme="minorEastAsia" w:hint="eastAsia"/>
          <w:bCs/>
          <w:sz w:val="24"/>
        </w:rPr>
        <w:t>代表对表决意见的计票进行监督的，不影响计票和表决结果。</w:t>
      </w:r>
    </w:p>
    <w:p w14:paraId="2D1C4D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生效与公告</w:t>
      </w:r>
    </w:p>
    <w:p w14:paraId="31E568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基金份额持有人大会的决议，召集人应当自通过之日起5日内报中国证监会备案。</w:t>
      </w:r>
    </w:p>
    <w:p w14:paraId="48F5C1B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基金份额持有人大会的决议自表决通过之日起生效。</w:t>
      </w:r>
    </w:p>
    <w:p w14:paraId="1715E0A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3D591A1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E4B155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（九）实施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期间基金份额持有人大会的特殊约定</w:t>
      </w:r>
    </w:p>
    <w:p w14:paraId="417E5F6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若本基金</w:t>
      </w:r>
      <w:proofErr w:type="gramStart"/>
      <w:r w:rsidRPr="00A13C05">
        <w:rPr>
          <w:rFonts w:asciiTheme="minorEastAsia" w:eastAsiaTheme="minorEastAsia" w:hAnsiTheme="minorEastAsia" w:hint="eastAsia"/>
          <w:bCs/>
          <w:sz w:val="24"/>
        </w:rPr>
        <w:t>实施侧袋机制</w:t>
      </w:r>
      <w:proofErr w:type="gramEnd"/>
      <w:r w:rsidRPr="00A13C05">
        <w:rPr>
          <w:rFonts w:asciiTheme="minorEastAsia" w:eastAsiaTheme="minorEastAsia" w:hAnsiTheme="minorEastAsia" w:hint="eastAsia"/>
          <w:bCs/>
          <w:sz w:val="24"/>
        </w:rPr>
        <w:t>，</w:t>
      </w:r>
      <w:proofErr w:type="gramStart"/>
      <w:r w:rsidRPr="00A13C05">
        <w:rPr>
          <w:rFonts w:asciiTheme="minorEastAsia" w:eastAsiaTheme="minorEastAsia" w:hAnsiTheme="minorEastAsia" w:hint="eastAsia"/>
          <w:bCs/>
          <w:sz w:val="24"/>
        </w:rPr>
        <w:t>则相关</w:t>
      </w:r>
      <w:proofErr w:type="gramEnd"/>
      <w:r w:rsidRPr="00A13C05">
        <w:rPr>
          <w:rFonts w:asciiTheme="minorEastAsia" w:eastAsiaTheme="minorEastAsia" w:hAnsiTheme="minorEastAsia" w:hint="eastAsia"/>
          <w:bCs/>
          <w:sz w:val="24"/>
        </w:rPr>
        <w:t>基金份额或表决权的比例</w:t>
      </w:r>
      <w:proofErr w:type="gramStart"/>
      <w:r w:rsidRPr="00A13C05">
        <w:rPr>
          <w:rFonts w:asciiTheme="minorEastAsia" w:eastAsiaTheme="minorEastAsia" w:hAnsiTheme="minorEastAsia" w:hint="eastAsia"/>
          <w:bCs/>
          <w:sz w:val="24"/>
        </w:rPr>
        <w:t>指主袋份额</w:t>
      </w:r>
      <w:proofErr w:type="gramEnd"/>
      <w:r w:rsidRPr="00A13C05">
        <w:rPr>
          <w:rFonts w:asciiTheme="minorEastAsia" w:eastAsiaTheme="minorEastAsia" w:hAnsiTheme="minorEastAsia" w:hint="eastAsia"/>
          <w:bCs/>
          <w:sz w:val="24"/>
        </w:rPr>
        <w:t>持有</w:t>
      </w:r>
      <w:proofErr w:type="gramStart"/>
      <w:r w:rsidRPr="00A13C05">
        <w:rPr>
          <w:rFonts w:asciiTheme="minorEastAsia" w:eastAsiaTheme="minorEastAsia" w:hAnsiTheme="minorEastAsia" w:hint="eastAsia"/>
          <w:bCs/>
          <w:sz w:val="24"/>
        </w:rPr>
        <w:t>人和侧袋份额</w:t>
      </w:r>
      <w:proofErr w:type="gramEnd"/>
      <w:r w:rsidRPr="00A13C05">
        <w:rPr>
          <w:rFonts w:asciiTheme="minorEastAsia" w:eastAsiaTheme="minorEastAsia" w:hAnsiTheme="minorEastAsia" w:hint="eastAsia"/>
          <w:bCs/>
          <w:sz w:val="24"/>
        </w:rPr>
        <w:t>持有人分别持有或代表的基金份额或表决权符合该等比例，但</w:t>
      </w:r>
      <w:proofErr w:type="gramStart"/>
      <w:r w:rsidRPr="00A13C05">
        <w:rPr>
          <w:rFonts w:asciiTheme="minorEastAsia" w:eastAsiaTheme="minorEastAsia" w:hAnsiTheme="minorEastAsia" w:hint="eastAsia"/>
          <w:bCs/>
          <w:sz w:val="24"/>
        </w:rPr>
        <w:t>若相关</w:t>
      </w:r>
      <w:proofErr w:type="gramEnd"/>
      <w:r w:rsidRPr="00A13C05">
        <w:rPr>
          <w:rFonts w:asciiTheme="minorEastAsia" w:eastAsiaTheme="minorEastAsia" w:hAnsiTheme="minorEastAsia" w:hint="eastAsia"/>
          <w:bCs/>
          <w:sz w:val="24"/>
        </w:rPr>
        <w:t>基金份额持有人大会召集和审议事项不</w:t>
      </w:r>
      <w:proofErr w:type="gramStart"/>
      <w:r w:rsidRPr="00A13C05">
        <w:rPr>
          <w:rFonts w:asciiTheme="minorEastAsia" w:eastAsiaTheme="minorEastAsia" w:hAnsiTheme="minorEastAsia" w:hint="eastAsia"/>
          <w:bCs/>
          <w:sz w:val="24"/>
        </w:rPr>
        <w:t>涉及侧袋账户</w:t>
      </w:r>
      <w:proofErr w:type="gramEnd"/>
      <w:r w:rsidRPr="00A13C05">
        <w:rPr>
          <w:rFonts w:asciiTheme="minorEastAsia" w:eastAsiaTheme="minorEastAsia" w:hAnsiTheme="minorEastAsia" w:hint="eastAsia"/>
          <w:bCs/>
          <w:sz w:val="24"/>
        </w:rPr>
        <w:t>的，则仅</w:t>
      </w:r>
      <w:proofErr w:type="gramStart"/>
      <w:r w:rsidRPr="00A13C05">
        <w:rPr>
          <w:rFonts w:asciiTheme="minorEastAsia" w:eastAsiaTheme="minorEastAsia" w:hAnsiTheme="minorEastAsia" w:hint="eastAsia"/>
          <w:bCs/>
          <w:sz w:val="24"/>
        </w:rPr>
        <w:t>指主袋份额</w:t>
      </w:r>
      <w:proofErr w:type="gramEnd"/>
      <w:r w:rsidRPr="00A13C05">
        <w:rPr>
          <w:rFonts w:asciiTheme="minorEastAsia" w:eastAsiaTheme="minorEastAsia" w:hAnsiTheme="minorEastAsia" w:hint="eastAsia"/>
          <w:bCs/>
          <w:sz w:val="24"/>
        </w:rPr>
        <w:t>持有人持有或代表的基金份额或表决权符合该等比例：</w:t>
      </w:r>
    </w:p>
    <w:p w14:paraId="281FDAF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1、基金份额持有人行使提议权、召集权、提名权所需单独或合计代表相关基金份额10%以上（含10%）；</w:t>
      </w:r>
    </w:p>
    <w:p w14:paraId="69205E6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2、现场开会的到会者在权益登记日代表的基金份额不少于本基金在权益登记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基金份额的二分之一（含二分之一）；</w:t>
      </w:r>
    </w:p>
    <w:p w14:paraId="19D21D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3、通讯开会的直接出具表决意见或授权他人代表出具表决意见的基金份额持有人所持有的基金份额不小于在权益登记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基金份额的二分之一（含二分之一）；</w:t>
      </w:r>
    </w:p>
    <w:p w14:paraId="2CC8B57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proofErr w:type="gramStart"/>
      <w:r w:rsidRPr="00A13C05">
        <w:rPr>
          <w:rFonts w:asciiTheme="minorEastAsia" w:eastAsiaTheme="minorEastAsia" w:hAnsiTheme="minorEastAsia" w:hint="eastAsia"/>
          <w:bCs/>
          <w:sz w:val="24"/>
        </w:rPr>
        <w:t>若参</w:t>
      </w:r>
      <w:proofErr w:type="gramEnd"/>
      <w:r w:rsidRPr="00A13C05">
        <w:rPr>
          <w:rFonts w:asciiTheme="minorEastAsia" w:eastAsiaTheme="minorEastAsia" w:hAnsiTheme="minorEastAsia" w:hint="eastAsia"/>
          <w:bCs/>
          <w:sz w:val="24"/>
        </w:rPr>
        <w:t>与基金份额持有人大会投票的基金份额持有人所持有的基金份额小于在权益登记</w:t>
      </w:r>
      <w:proofErr w:type="gramStart"/>
      <w:r w:rsidRPr="00A13C05">
        <w:rPr>
          <w:rFonts w:asciiTheme="minorEastAsia" w:eastAsiaTheme="minorEastAsia" w:hAnsiTheme="minorEastAsia" w:hint="eastAsia"/>
          <w:bCs/>
          <w:sz w:val="24"/>
        </w:rPr>
        <w:t>日相关</w:t>
      </w:r>
      <w:proofErr w:type="gramEnd"/>
      <w:r w:rsidRPr="00A13C05">
        <w:rPr>
          <w:rFonts w:asciiTheme="minorEastAsia" w:eastAsiaTheme="minorEastAsia" w:hAnsiTheme="minorEastAsia"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AE72EC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5、现场开会由出席大会的基金份额持有人和代理人所持表决权的50%以上（含50%）选举产生一名基金份额持有人作为该次基金份额持有人大会的主持人；</w:t>
      </w:r>
    </w:p>
    <w:p w14:paraId="01F9CB1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6、一般决议须经参加大会的基金份额持有人或其代理人所持表决权的二分之一以上（含二分之一）通过；</w:t>
      </w:r>
    </w:p>
    <w:p w14:paraId="66F088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7、特别决议应当经参加大会的基金份额持有人或其代理人所持表决权的三分之二以上（含三分之二）通过。</w:t>
      </w:r>
    </w:p>
    <w:p w14:paraId="34BACF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实施期间，基金份额持有人大会审议事项</w:t>
      </w:r>
      <w:proofErr w:type="gramStart"/>
      <w:r w:rsidRPr="00A13C05">
        <w:rPr>
          <w:rFonts w:asciiTheme="minorEastAsia" w:eastAsiaTheme="minorEastAsia" w:hAnsiTheme="minorEastAsia" w:hint="eastAsia"/>
          <w:bCs/>
          <w:sz w:val="24"/>
        </w:rPr>
        <w:t>涉及主袋账户</w:t>
      </w:r>
      <w:proofErr w:type="gramEnd"/>
      <w:r w:rsidRPr="00A13C05">
        <w:rPr>
          <w:rFonts w:asciiTheme="minorEastAsia" w:eastAsiaTheme="minorEastAsia" w:hAnsiTheme="minorEastAsia" w:hint="eastAsia"/>
          <w:bCs/>
          <w:sz w:val="24"/>
        </w:rPr>
        <w:t>和</w:t>
      </w:r>
      <w:proofErr w:type="gramStart"/>
      <w:r w:rsidRPr="00A13C05">
        <w:rPr>
          <w:rFonts w:asciiTheme="minorEastAsia" w:eastAsiaTheme="minorEastAsia" w:hAnsiTheme="minorEastAsia" w:hint="eastAsia"/>
          <w:bCs/>
          <w:sz w:val="24"/>
        </w:rPr>
        <w:t>侧袋</w:t>
      </w:r>
      <w:proofErr w:type="gramEnd"/>
      <w:r w:rsidRPr="00A13C05">
        <w:rPr>
          <w:rFonts w:asciiTheme="minorEastAsia" w:eastAsiaTheme="minorEastAsia" w:hAnsiTheme="minorEastAsia" w:hint="eastAsia"/>
          <w:bCs/>
          <w:sz w:val="24"/>
        </w:rPr>
        <w:t>账户的，应分别</w:t>
      </w:r>
      <w:proofErr w:type="gramStart"/>
      <w:r w:rsidRPr="00A13C05">
        <w:rPr>
          <w:rFonts w:asciiTheme="minorEastAsia" w:eastAsiaTheme="minorEastAsia" w:hAnsiTheme="minorEastAsia" w:hint="eastAsia"/>
          <w:bCs/>
          <w:sz w:val="24"/>
        </w:rPr>
        <w:t>由主袋账户</w:t>
      </w:r>
      <w:proofErr w:type="gramEnd"/>
      <w:r w:rsidRPr="00A13C05">
        <w:rPr>
          <w:rFonts w:asciiTheme="minorEastAsia" w:eastAsiaTheme="minorEastAsia" w:hAnsiTheme="minorEastAsia" w:hint="eastAsia"/>
          <w:bCs/>
          <w:sz w:val="24"/>
        </w:rPr>
        <w:t>、</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的基金份额持有人进行表决，同</w:t>
      </w:r>
      <w:proofErr w:type="gramStart"/>
      <w:r w:rsidRPr="00A13C05">
        <w:rPr>
          <w:rFonts w:asciiTheme="minorEastAsia" w:eastAsiaTheme="minorEastAsia" w:hAnsiTheme="minorEastAsia" w:hint="eastAsia"/>
          <w:bCs/>
          <w:sz w:val="24"/>
        </w:rPr>
        <w:t>一主侧袋账户</w:t>
      </w:r>
      <w:proofErr w:type="gramEnd"/>
      <w:r w:rsidRPr="00A13C05">
        <w:rPr>
          <w:rFonts w:asciiTheme="minorEastAsia" w:eastAsiaTheme="minorEastAsia" w:hAnsiTheme="minorEastAsia" w:hint="eastAsia"/>
          <w:bCs/>
          <w:sz w:val="24"/>
        </w:rPr>
        <w:t>内的每份基金份额具有平等的表决权。表决事项未</w:t>
      </w:r>
      <w:proofErr w:type="gramStart"/>
      <w:r w:rsidRPr="00A13C05">
        <w:rPr>
          <w:rFonts w:asciiTheme="minorEastAsia" w:eastAsiaTheme="minorEastAsia" w:hAnsiTheme="minorEastAsia" w:hint="eastAsia"/>
          <w:bCs/>
          <w:sz w:val="24"/>
        </w:rPr>
        <w:t>涉及侧袋账户</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份额无表决权。</w:t>
      </w:r>
    </w:p>
    <w:p w14:paraId="7DCA347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实施期间，关于基金份额持有人大会的相关规定以本节特殊约定内容为准，本节没有规定的适用本部分的相关规定。</w:t>
      </w:r>
    </w:p>
    <w:p w14:paraId="514C8A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（十）本部</w:t>
      </w:r>
      <w:proofErr w:type="gramStart"/>
      <w:r w:rsidRPr="00A13C05">
        <w:rPr>
          <w:rFonts w:asciiTheme="minorEastAsia" w:eastAsiaTheme="minorEastAsia" w:hAnsiTheme="minorEastAsia" w:hint="eastAsia"/>
          <w:bCs/>
          <w:sz w:val="24"/>
        </w:rPr>
        <w:t>分关于</w:t>
      </w:r>
      <w:proofErr w:type="gramEnd"/>
      <w:r w:rsidRPr="00A13C05">
        <w:rPr>
          <w:rFonts w:asciiTheme="minorEastAsia" w:eastAsiaTheme="minorEastAsia" w:hAnsiTheme="minorEastAsia" w:hint="eastAsia"/>
          <w:bCs/>
          <w:sz w:val="24"/>
        </w:rPr>
        <w:t>基金份额持有人大会召开事由、召开条件、议事程序、表决条件等规定，凡是直接引用法律法规的部分，如将来法律法规修改导致相关内容被取消或变更的，或法律法规增加新的持有人大会机制的，基金管理人与基金托管人协商一致并提前公告后，可直接对本部分内容进行修改、调整或补充，无需召开基金份额持有人大会审议。</w:t>
      </w:r>
    </w:p>
    <w:p w14:paraId="0077DFA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的收益与分配</w:t>
      </w:r>
    </w:p>
    <w:p w14:paraId="11CCF4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基金利润的构成</w:t>
      </w:r>
    </w:p>
    <w:p w14:paraId="7EC00D4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14:paraId="28CA6B9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基金可供分配利润</w:t>
      </w:r>
    </w:p>
    <w:p w14:paraId="788D8B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基金可供分配利润指截至收益分配基准日基金未分配利润与未分配利润中已实现收益的孰低数。</w:t>
      </w:r>
    </w:p>
    <w:p w14:paraId="6921B7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基金收益分配原则</w:t>
      </w:r>
    </w:p>
    <w:p w14:paraId="4D93691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1、本基金管理人可每月进行分红评估，在符合有关基金分红条件的前提下，基金管理人可以根据实际情况进行收益分配，具体分配方案以公告为准。若《基金合同》生效不满3个月可不进行收益分配；</w:t>
      </w:r>
    </w:p>
    <w:p w14:paraId="2B345C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12E065D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由于本基金A类基金份额不收取销售服务费，C类基金份额收取销售服务费，各基金份额类别对应的可供分配利润将有所不同，基金管理人可对各类别基金份额分别制定收益分配方案。本基金同一基金份额类别内的每一基金份额享有同等分配权；</w:t>
      </w:r>
    </w:p>
    <w:p w14:paraId="45B00D0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4、法律法规或监管机关另有规定的，从其规定。</w:t>
      </w:r>
    </w:p>
    <w:p w14:paraId="0DF16FB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不违反法律法规且对基金份额持有人利益无实质不利影响的前提下，基金管理人可与基金托管人协商一致并按照监管部门要求履行适当程序后对基金收益分配有关业务规则进行调整，并于变更实施日前在规定媒介公告。</w:t>
      </w:r>
    </w:p>
    <w:p w14:paraId="02565C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收益分配方案</w:t>
      </w:r>
    </w:p>
    <w:p w14:paraId="4630F2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14:paraId="5EE1DC3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收益分配方案的确定、公告与实施</w:t>
      </w:r>
    </w:p>
    <w:p w14:paraId="19C9B8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本基金收益分配方案由基金管理人拟定，并由基金托管人复核，在2日内在规定媒介公告。</w:t>
      </w:r>
    </w:p>
    <w:p w14:paraId="6AB882E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基金收益分配中发生的费用</w:t>
      </w:r>
    </w:p>
    <w:p w14:paraId="4383E2A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59A82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期间的收益分配</w:t>
      </w:r>
    </w:p>
    <w:p w14:paraId="039D6D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侧袋账户</w:t>
      </w:r>
      <w:proofErr w:type="gramEnd"/>
      <w:r w:rsidRPr="00A13C05">
        <w:rPr>
          <w:rFonts w:asciiTheme="minorEastAsia" w:eastAsiaTheme="minorEastAsia" w:hAnsiTheme="minorEastAsia" w:hint="eastAsia"/>
          <w:bCs/>
          <w:sz w:val="24"/>
        </w:rPr>
        <w:t>不进行收益分配，详见招募说明书的规定。</w:t>
      </w:r>
    </w:p>
    <w:p w14:paraId="49770D7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、基金</w:t>
      </w:r>
      <w:r w:rsidRPr="00A13C05">
        <w:rPr>
          <w:rFonts w:asciiTheme="minorEastAsia" w:eastAsiaTheme="minorEastAsia" w:hAnsiTheme="minorEastAsia" w:hint="eastAsia"/>
          <w:bCs/>
          <w:sz w:val="24"/>
        </w:rPr>
        <w:t>费用</w:t>
      </w:r>
      <w:r w:rsidRPr="00A13C05">
        <w:rPr>
          <w:rFonts w:asciiTheme="minorEastAsia" w:eastAsiaTheme="minorEastAsia" w:hAnsiTheme="minorEastAsia"/>
          <w:bCs/>
          <w:sz w:val="24"/>
        </w:rPr>
        <w:t>与税收</w:t>
      </w:r>
    </w:p>
    <w:p w14:paraId="774BAC8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基金费用的种类</w:t>
      </w:r>
    </w:p>
    <w:p w14:paraId="2D266F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1、基金管理人的管理费；</w:t>
      </w:r>
    </w:p>
    <w:p w14:paraId="36A038C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2、基金托管人的托管费；</w:t>
      </w:r>
    </w:p>
    <w:p w14:paraId="3BAE084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3、C类基金份额的销售服务费；</w:t>
      </w:r>
    </w:p>
    <w:p w14:paraId="1E8130B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、除法律法规、中国证监会另有规定外，《基金合同》生效后与基金相关的信息披露费用；</w:t>
      </w:r>
    </w:p>
    <w:p w14:paraId="5D35AB0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、《基金合同》生效后与基金相关的会计师费、律师费、仲裁费和诉讼费；</w:t>
      </w:r>
    </w:p>
    <w:p w14:paraId="6EEFE6C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6</w:t>
      </w:r>
      <w:r w:rsidRPr="00A13C05">
        <w:rPr>
          <w:rFonts w:asciiTheme="minorEastAsia" w:eastAsiaTheme="minorEastAsia" w:hAnsiTheme="minorEastAsia" w:hint="eastAsia"/>
          <w:bCs/>
          <w:sz w:val="24"/>
        </w:rPr>
        <w:t>、基金份额持有人大会费用；</w:t>
      </w:r>
    </w:p>
    <w:p w14:paraId="0474CD4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、基金的证券、期货交易和结算费用；</w:t>
      </w:r>
    </w:p>
    <w:p w14:paraId="0FF358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w:t>
      </w:r>
      <w:r w:rsidRPr="00A13C05">
        <w:rPr>
          <w:rFonts w:asciiTheme="minorEastAsia" w:eastAsiaTheme="minorEastAsia" w:hAnsiTheme="minorEastAsia" w:hint="eastAsia"/>
          <w:bCs/>
          <w:sz w:val="24"/>
        </w:rPr>
        <w:t>、基金的银行汇划费用；</w:t>
      </w:r>
    </w:p>
    <w:p w14:paraId="0587082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、基金的相关账户开户及维护费用；</w:t>
      </w:r>
    </w:p>
    <w:p w14:paraId="28518B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0</w:t>
      </w:r>
      <w:r w:rsidRPr="00A13C05">
        <w:rPr>
          <w:rFonts w:asciiTheme="minorEastAsia" w:eastAsiaTheme="minorEastAsia" w:hAnsiTheme="minorEastAsia" w:hint="eastAsia"/>
          <w:bCs/>
          <w:sz w:val="24"/>
        </w:rPr>
        <w:t>、按照国家有关规定和《基金合同》约定，可以在基金财产中列支的其他费用。</w:t>
      </w:r>
    </w:p>
    <w:p w14:paraId="5B5EAF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基金费用计提方法、计提标准和支付方式</w:t>
      </w:r>
    </w:p>
    <w:p w14:paraId="5A87AE2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1、基金管理人的管理费</w:t>
      </w:r>
    </w:p>
    <w:p w14:paraId="22313AF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本基金的管理费按前一日基金资产净值的0.</w:t>
      </w:r>
      <w:r w:rsidRPr="00A13C05">
        <w:rPr>
          <w:rFonts w:asciiTheme="minorEastAsia" w:eastAsiaTheme="minorEastAsia" w:hAnsiTheme="minorEastAsia"/>
          <w:bCs/>
          <w:sz w:val="24"/>
        </w:rPr>
        <w:t>15</w:t>
      </w:r>
      <w:r w:rsidRPr="00A13C05">
        <w:rPr>
          <w:rFonts w:asciiTheme="minorEastAsia" w:eastAsiaTheme="minorEastAsia" w:hAnsiTheme="minorEastAsia" w:hint="eastAsia"/>
          <w:bCs/>
          <w:sz w:val="24"/>
        </w:rPr>
        <w:t>%年费率计提。管理费的计算方法如下：</w:t>
      </w:r>
    </w:p>
    <w:p w14:paraId="55AF77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H＝E×0.</w:t>
      </w:r>
      <w:r w:rsidRPr="00A13C05">
        <w:rPr>
          <w:rFonts w:asciiTheme="minorEastAsia" w:eastAsiaTheme="minorEastAsia" w:hAnsiTheme="minorEastAsia"/>
          <w:bCs/>
          <w:sz w:val="24"/>
        </w:rPr>
        <w:t>15</w:t>
      </w:r>
      <w:r w:rsidRPr="00A13C05">
        <w:rPr>
          <w:rFonts w:asciiTheme="minorEastAsia" w:eastAsiaTheme="minorEastAsia" w:hAnsiTheme="minorEastAsia" w:hint="eastAsia"/>
          <w:bCs/>
          <w:sz w:val="24"/>
        </w:rPr>
        <w:t>%÷当年天数</w:t>
      </w:r>
    </w:p>
    <w:p w14:paraId="477E15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H为每日应计提的基金管理费</w:t>
      </w:r>
    </w:p>
    <w:p w14:paraId="4B0824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E为前一日的基金资产净值</w:t>
      </w:r>
    </w:p>
    <w:p w14:paraId="125DD3D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支付日期顺延。费用扣划后，基金管理人应进行核对，如发现数据不符，应及时联系基金托管人协商解决。</w:t>
      </w:r>
    </w:p>
    <w:p w14:paraId="349388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2、基金托管人的托管费</w:t>
      </w:r>
    </w:p>
    <w:p w14:paraId="1AE03B6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本基金的托管费按前一日基金资产净值的0.05%的年费率计提。托管费的计算方法如下：</w:t>
      </w:r>
    </w:p>
    <w:p w14:paraId="2754957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H＝E×0.05%÷当年天数</w:t>
      </w:r>
    </w:p>
    <w:p w14:paraId="72F60F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H为每日应计提的基金托管费</w:t>
      </w:r>
    </w:p>
    <w:p w14:paraId="64CBFFE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E为前一日的基金资产净值</w:t>
      </w:r>
    </w:p>
    <w:p w14:paraId="01263B8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支付日期顺延。费用扣划后，基金管理人应进行核对，如发现数据不符，应及时联系基金托管人协商解决。</w:t>
      </w:r>
    </w:p>
    <w:p w14:paraId="32C6A3B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3、C类基金份额的销售服务费</w:t>
      </w:r>
    </w:p>
    <w:p w14:paraId="0983EFD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本基金A类基金份额不收取销售服务费，C类基金份额的销售服务费年费率为</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，按前一日C类基金份额基金资产净值的</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年费率计提。</w:t>
      </w:r>
    </w:p>
    <w:p w14:paraId="2593CA5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销售服务费的计算方法如下：</w:t>
      </w:r>
    </w:p>
    <w:p w14:paraId="31C6C15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H＝E×</w:t>
      </w:r>
      <w:r w:rsidRPr="00A13C05">
        <w:rPr>
          <w:rFonts w:asciiTheme="minorEastAsia" w:eastAsiaTheme="minorEastAsia" w:hAnsiTheme="minorEastAsia"/>
          <w:spacing w:val="-4"/>
          <w:sz w:val="24"/>
          <w:szCs w:val="24"/>
        </w:rPr>
        <w:t>0.15</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÷当年天数</w:t>
      </w:r>
    </w:p>
    <w:p w14:paraId="30F3F23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H为C类基金份额每日应计提的销售服务费</w:t>
      </w:r>
    </w:p>
    <w:p w14:paraId="19A12F9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E为前一日C类基金份额基金资产净值</w:t>
      </w:r>
    </w:p>
    <w:p w14:paraId="57ABAE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销售服务费每日计提。</w:t>
      </w:r>
    </w:p>
    <w:p w14:paraId="7042EF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（1）基金管理人直销渠道：</w:t>
      </w:r>
    </w:p>
    <w:p w14:paraId="52E71D61" w14:textId="191B0A1B"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对于基金份额计提的销售服务费，在投资者赎回基金份额或基金合同终止时，随赎回款（或清算款）一并返还给投资者。</w:t>
      </w:r>
    </w:p>
    <w:p w14:paraId="075EFF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基金销售子公司销售母公司所管理基金的，按照本条要求执行。</w:t>
      </w:r>
    </w:p>
    <w:p w14:paraId="628A6AC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若遇法定节假日、休息日等，支付日期顺延。</w:t>
      </w:r>
    </w:p>
    <w:p w14:paraId="732FDFB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（2）代销渠道：</w:t>
      </w:r>
    </w:p>
    <w:p w14:paraId="5D932B75" w14:textId="775209B4" w:rsidR="00B443B4"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对于投资者持续持有期限未超过一年（即365天，下同）的C类基金份额计提的销售服务费，逐日累计至每月月末，按月支付,由基金管理人在次月月初5个工作日内向基金托管人发送基金销售服务费划款指令，托管人按照指定的账户路径进行资金支付，并由基金管理人按相关合同规定代付给销售机构。若遇法定节假日、公休假或不可抗力等，支付日期顺延。费用扣划后，基金管理人应进行核对，如发现数据不符，应及时联系基金托管人协商解决。</w:t>
      </w:r>
    </w:p>
    <w:p w14:paraId="182D3072" w14:textId="5F2B9946"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对于持续持有期限超过一年的C类基金份额继续计提的销售服务费，在投资者赎回相应基金份额或基金合同终止时，随赎回款（或清算款）一并返还给投资者。</w:t>
      </w:r>
    </w:p>
    <w:p w14:paraId="18A832D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若遇法定节假日、休息日等，支付日期顺延。</w:t>
      </w:r>
    </w:p>
    <w:p w14:paraId="07B27E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上述“（一）基金费用的种类”中第</w:t>
      </w: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0</w:t>
      </w:r>
      <w:r w:rsidRPr="00A13C05">
        <w:rPr>
          <w:rFonts w:asciiTheme="minorEastAsia" w:eastAsiaTheme="minorEastAsia" w:hAnsiTheme="minorEastAsia" w:hint="eastAsia"/>
          <w:bCs/>
          <w:sz w:val="24"/>
        </w:rPr>
        <w:t>项费用，根据有关法规及相应协议规定，按费用实际支出金额列入当期费用，由基金托管人从基金财产中支付。</w:t>
      </w:r>
    </w:p>
    <w:p w14:paraId="65BE0A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不列入基金费用的项目</w:t>
      </w:r>
    </w:p>
    <w:p w14:paraId="46AF17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下列费用不列入基金费用：</w:t>
      </w:r>
    </w:p>
    <w:p w14:paraId="462A57F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1、基金管理人和基金托管人因未履行或未完全履行义务导致的费用支出或基金财产的损失；</w:t>
      </w:r>
    </w:p>
    <w:p w14:paraId="617CE4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2、基金管理人和基金托管人处理与基金运作无关的事项发生的费用；</w:t>
      </w:r>
    </w:p>
    <w:p w14:paraId="0F5D0A0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3、《基金合同》生效前的相关费用；</w:t>
      </w:r>
    </w:p>
    <w:p w14:paraId="7F557D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w:t>
      </w:r>
      <w:r w:rsidRPr="00A13C05">
        <w:rPr>
          <w:rFonts w:asciiTheme="minorEastAsia" w:eastAsiaTheme="minorEastAsia" w:hAnsiTheme="minorEastAsia"/>
          <w:bCs/>
          <w:sz w:val="24"/>
        </w:rPr>
        <w:t>标的指数许可使用费</w:t>
      </w:r>
      <w:r w:rsidRPr="00A13C05">
        <w:rPr>
          <w:rFonts w:asciiTheme="minorEastAsia" w:eastAsiaTheme="minorEastAsia" w:hAnsiTheme="minorEastAsia" w:hint="eastAsia"/>
          <w:bCs/>
          <w:sz w:val="24"/>
        </w:rPr>
        <w:t>。标的指数许可使用费由基金管理人承担，不得从基金财产中列支；</w:t>
      </w:r>
    </w:p>
    <w:p w14:paraId="0DB636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、其他根据相关法律法规及中国证监会的有关规定不得列入基金费用的项目。</w:t>
      </w:r>
    </w:p>
    <w:p w14:paraId="2249C9A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期间的基金费用</w:t>
      </w:r>
    </w:p>
    <w:p w14:paraId="03C9A29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本基金实施</w:t>
      </w:r>
      <w:proofErr w:type="gramStart"/>
      <w:r w:rsidRPr="00A13C05">
        <w:rPr>
          <w:rFonts w:asciiTheme="minorEastAsia" w:eastAsiaTheme="minorEastAsia" w:hAnsiTheme="minorEastAsia" w:hint="eastAsia"/>
          <w:bCs/>
          <w:sz w:val="24"/>
        </w:rPr>
        <w:t>侧袋机制</w:t>
      </w:r>
      <w:proofErr w:type="gramEnd"/>
      <w:r w:rsidRPr="00A13C05">
        <w:rPr>
          <w:rFonts w:asciiTheme="minorEastAsia" w:eastAsiaTheme="minorEastAsia" w:hAnsiTheme="minorEastAsia" w:hint="eastAsia"/>
          <w:bCs/>
          <w:sz w:val="24"/>
        </w:rPr>
        <w:t>的，</w:t>
      </w:r>
      <w:proofErr w:type="gramStart"/>
      <w:r w:rsidRPr="00A13C05">
        <w:rPr>
          <w:rFonts w:asciiTheme="minorEastAsia" w:eastAsiaTheme="minorEastAsia" w:hAnsiTheme="minorEastAsia" w:hint="eastAsia"/>
          <w:bCs/>
          <w:sz w:val="24"/>
        </w:rPr>
        <w:t>与侧袋账户</w:t>
      </w:r>
      <w:proofErr w:type="gramEnd"/>
      <w:r w:rsidRPr="00A13C05">
        <w:rPr>
          <w:rFonts w:asciiTheme="minorEastAsia" w:eastAsiaTheme="minorEastAsia" w:hAnsiTheme="minorEastAsia" w:hint="eastAsia"/>
          <w:bCs/>
          <w:sz w:val="24"/>
        </w:rPr>
        <w:t>有关的费用可以</w:t>
      </w:r>
      <w:proofErr w:type="gramStart"/>
      <w:r w:rsidRPr="00A13C05">
        <w:rPr>
          <w:rFonts w:asciiTheme="minorEastAsia" w:eastAsiaTheme="minorEastAsia" w:hAnsiTheme="minorEastAsia" w:hint="eastAsia"/>
          <w:bCs/>
          <w:sz w:val="24"/>
        </w:rPr>
        <w:t>从侧袋账户</w:t>
      </w:r>
      <w:proofErr w:type="gramEnd"/>
      <w:r w:rsidRPr="00A13C05">
        <w:rPr>
          <w:rFonts w:asciiTheme="minorEastAsia" w:eastAsiaTheme="minorEastAsia" w:hAnsiTheme="minorEastAsia" w:hint="eastAsia"/>
          <w:bCs/>
          <w:sz w:val="24"/>
        </w:rPr>
        <w:t>中列支，但应</w:t>
      </w:r>
      <w:proofErr w:type="gramStart"/>
      <w:r w:rsidRPr="00A13C05">
        <w:rPr>
          <w:rFonts w:asciiTheme="minorEastAsia" w:eastAsiaTheme="minorEastAsia" w:hAnsiTheme="minorEastAsia" w:hint="eastAsia"/>
          <w:bCs/>
          <w:sz w:val="24"/>
        </w:rPr>
        <w:t>待侧袋</w:t>
      </w:r>
      <w:proofErr w:type="gramEnd"/>
      <w:r w:rsidRPr="00A13C05">
        <w:rPr>
          <w:rFonts w:asciiTheme="minorEastAsia" w:eastAsiaTheme="minorEastAsia" w:hAnsiTheme="minorEastAsia" w:hint="eastAsia"/>
          <w:bCs/>
          <w:sz w:val="24"/>
        </w:rPr>
        <w:t>账户资产变现后方可列支，但不得收取管理费，其他</w:t>
      </w:r>
      <w:r w:rsidRPr="00A13C05">
        <w:rPr>
          <w:rFonts w:asciiTheme="minorEastAsia" w:eastAsiaTheme="minorEastAsia" w:hAnsiTheme="minorEastAsia"/>
          <w:bCs/>
          <w:sz w:val="24"/>
        </w:rPr>
        <w:t>费用</w:t>
      </w:r>
      <w:r w:rsidRPr="00A13C05">
        <w:rPr>
          <w:rFonts w:asciiTheme="minorEastAsia" w:eastAsiaTheme="minorEastAsia" w:hAnsiTheme="minorEastAsia" w:hint="eastAsia"/>
          <w:bCs/>
          <w:sz w:val="24"/>
        </w:rPr>
        <w:t>详见招募说明书的规定或基金</w:t>
      </w:r>
      <w:r w:rsidRPr="00A13C05">
        <w:rPr>
          <w:rFonts w:asciiTheme="minorEastAsia" w:eastAsiaTheme="minorEastAsia" w:hAnsiTheme="minorEastAsia"/>
          <w:bCs/>
          <w:sz w:val="24"/>
        </w:rPr>
        <w:t>管理人届时发布的</w:t>
      </w:r>
      <w:r w:rsidRPr="00A13C05">
        <w:rPr>
          <w:rFonts w:asciiTheme="minorEastAsia" w:eastAsiaTheme="minorEastAsia" w:hAnsiTheme="minorEastAsia" w:hint="eastAsia"/>
          <w:bCs/>
          <w:sz w:val="24"/>
        </w:rPr>
        <w:t>相关公告。</w:t>
      </w:r>
    </w:p>
    <w:p w14:paraId="696F91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基金税收</w:t>
      </w:r>
    </w:p>
    <w:p w14:paraId="7829599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55E821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五</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的投资</w:t>
      </w:r>
    </w:p>
    <w:p w14:paraId="75B0B76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投资目标</w:t>
      </w:r>
    </w:p>
    <w:p w14:paraId="177862C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本基金采用指数</w:t>
      </w:r>
      <w:proofErr w:type="gramStart"/>
      <w:r w:rsidRPr="00A13C05">
        <w:rPr>
          <w:rFonts w:asciiTheme="minorEastAsia" w:eastAsiaTheme="minorEastAsia" w:hAnsiTheme="minorEastAsia" w:hint="eastAsia"/>
          <w:bCs/>
          <w:sz w:val="24"/>
        </w:rPr>
        <w:t>化投资</w:t>
      </w:r>
      <w:proofErr w:type="gramEnd"/>
      <w:r w:rsidRPr="00A13C05">
        <w:rPr>
          <w:rFonts w:asciiTheme="minorEastAsia" w:eastAsiaTheme="minorEastAsia" w:hAnsiTheme="minorEastAsia" w:hint="eastAsia"/>
          <w:bCs/>
          <w:sz w:val="24"/>
        </w:rPr>
        <w:t>策略，紧密跟踪标的指数，追求跟踪偏离度和跟踪误差的最小化，力争获取与标的指数表现相一致的长期投资收益。</w:t>
      </w:r>
    </w:p>
    <w:p w14:paraId="0072320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投资范围</w:t>
      </w:r>
    </w:p>
    <w:p w14:paraId="37F6FAA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主要投资于标的指数成份股、备选成份股。为更好地实现投资目标，基金还可少量投资于其他股票（非标的指数成份股及其备选成份股，包括主板、创业板及其他经中国证监会核准或注册上市的股票、存托凭证）、债券（包括国债、金融债券、企业债券、公司债券、证券公司短期公司债券、政府支持债券、地方政府债券、可转换债券（包括分离交易可转债）、可交换债券、央行票据、中期票据、短期融资</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、超短期融资</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资产支持证券、债券回购、同业存单、银行存款（包括定期存款、协议存款等）、货币市场工具、股指期货以及法律法规或中国证监会允许基金投资的其他金融工具（但须符合中国证监会的相关规定）。本基金可以根据有关法律法规的规定参与融资及转融通证券出借业务。</w:t>
      </w:r>
    </w:p>
    <w:p w14:paraId="18FBDC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如法律法规或监管机构以后允许基金投资其他品种，基金管理人在履行适当程序后，可以将其纳入投资范围。</w:t>
      </w:r>
    </w:p>
    <w:p w14:paraId="11553F6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的投资组合比例为：本基金投资于标的指数成份股及其备选成份股的资产不低于基金资产净值的90%且不低于非现金基金资产的80%，因法律法规的规定而受限制的情形除外。每个交易日日终在扣除股指期货合约需缴纳的交易保证金后，持有的现金或到期日在一年以内的政府债券的投资比例合计不低于基金资产净值的5%，其中，现金不包括结算备付金、存出保证金、应收申购款等。</w:t>
      </w:r>
    </w:p>
    <w:p w14:paraId="0E6D93C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如法律法规或中国证监会变更投资品种的投资比例限制，基金管理人在履行适当程序后，可以调整上述投资品种的投资比例。</w:t>
      </w:r>
    </w:p>
    <w:p w14:paraId="1CCB18D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投资策略</w:t>
      </w:r>
    </w:p>
    <w:p w14:paraId="368447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原则上采用完全复制标的指数的方法，进行被动指数化投资。本基金主要按照标的指数的成份股及其权重构建股票投资组合，并根据标的指数成份股及其权重的变动而进行相应调整，以达到复制和跟踪标的指数的目的。本基金在控制基金的日均跟踪偏离度和年跟踪误差的前提下，力争获取与标的指数相似的投资收益。在正常市场情况下，本基金力争将基金份额净值的增长率与业绩比较基准的收益率的日均跟踪偏离度的绝对值控制在0.35%以内，年跟踪误差控制在4%以内。</w:t>
      </w:r>
    </w:p>
    <w:p w14:paraId="0BAC1C4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由于标的指数编制方法调整，或预期成份股及其权重发生变化（包括配送股、增发、临时调入及调出成份股等）时，或因基金的申购和赎回等对本基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64C4FA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1、大类资产配置</w:t>
      </w:r>
    </w:p>
    <w:p w14:paraId="73D18B7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本基金主要按照标的指数的成份</w:t>
      </w:r>
      <w:proofErr w:type="gramStart"/>
      <w:r w:rsidRPr="00A13C05">
        <w:rPr>
          <w:rFonts w:asciiTheme="minorEastAsia" w:eastAsiaTheme="minorEastAsia" w:hAnsiTheme="minorEastAsia" w:hint="eastAsia"/>
          <w:bCs/>
          <w:sz w:val="24"/>
        </w:rPr>
        <w:t>股组成</w:t>
      </w:r>
      <w:proofErr w:type="gramEnd"/>
      <w:r w:rsidRPr="00A13C05">
        <w:rPr>
          <w:rFonts w:asciiTheme="minorEastAsia" w:eastAsiaTheme="minorEastAsia" w:hAnsiTheme="minorEastAsia" w:hint="eastAsia"/>
          <w:bCs/>
          <w:sz w:val="24"/>
        </w:rPr>
        <w:t>及其权重构建股票投资组合，并根据指数成份股及其权重的变动而进行相应调整。</w:t>
      </w:r>
    </w:p>
    <w:p w14:paraId="48E1805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2、股票投资策略</w:t>
      </w:r>
    </w:p>
    <w:p w14:paraId="0E06927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（1）股票投资组合构建</w:t>
      </w:r>
    </w:p>
    <w:p w14:paraId="2D2D531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本基金原则上采用完全复制标的指数的方法，按照标的指数成份</w:t>
      </w:r>
      <w:proofErr w:type="gramStart"/>
      <w:r w:rsidRPr="00A13C05">
        <w:rPr>
          <w:rFonts w:asciiTheme="minorEastAsia" w:eastAsiaTheme="minorEastAsia" w:hAnsiTheme="minorEastAsia" w:hint="eastAsia"/>
          <w:bCs/>
          <w:sz w:val="24"/>
        </w:rPr>
        <w:t>股组成</w:t>
      </w:r>
      <w:proofErr w:type="gramEnd"/>
      <w:r w:rsidRPr="00A13C05">
        <w:rPr>
          <w:rFonts w:asciiTheme="minorEastAsia" w:eastAsiaTheme="minorEastAsia" w:hAnsiTheme="minorEastAsia" w:hint="eastAsia"/>
          <w:bCs/>
          <w:sz w:val="24"/>
        </w:rPr>
        <w:t>及其权重构建股票投资组合。若出现特殊情况（例如成份股停牌、股票流动性不足以及其他影响指数复制效果的因素），本基金将采用替代性的方法构建组合，使得跟踪组合尽可能近似于全复制组合，以减少对标的指数的跟踪误差。</w:t>
      </w:r>
    </w:p>
    <w:p w14:paraId="3ED9893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（2）股票投资组合的调整</w:t>
      </w:r>
    </w:p>
    <w:p w14:paraId="3A7230D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所构建的股票投资组合将根据标的指数成份股及其权重的变动而进行相应调整，本基金还将根据法律法规和基金合同中的投资比例限制、申购赎回变动情况、股票发生增发或配股、成份股停牌或因法律法规原因被限制投资、市场流动性不足等情况，对股票投资组合进行实时调整，力争使得基金净值增长率与基准指数收益率之间的高度正相关和跟踪误差最小化。</w:t>
      </w:r>
    </w:p>
    <w:p w14:paraId="49C784F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1）定期调整</w:t>
      </w:r>
    </w:p>
    <w:p w14:paraId="0645A73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根据标的指数的调整规则和备选股票的预期，对股票投资组合及时进行调整。</w:t>
      </w:r>
    </w:p>
    <w:p w14:paraId="392BCF0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2）不定期调整</w:t>
      </w:r>
    </w:p>
    <w:p w14:paraId="60B128C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A.当成份股发生配送股、增发、临时调入及调出成份股等情况而影响成份股在指数中权重的行为时，本基金将根据各成份股的权重变化及时调整股票投资组合；</w:t>
      </w:r>
    </w:p>
    <w:p w14:paraId="077695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B.根据本基金的申购和赎回情况，对股票投资组合进行调整，从而有效跟踪标的指数；</w:t>
      </w:r>
    </w:p>
    <w:p w14:paraId="6B53A5E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C.根据法律法规和基金合同的规定，成份股在标的指数中的权重因其他特殊原因发生相应变化的，本基金可以对投资组合管理进行适当变通和调整，力求降低跟踪误差。</w:t>
      </w:r>
    </w:p>
    <w:p w14:paraId="03104F6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3</w:t>
      </w:r>
      <w:r w:rsidRPr="00A13C05">
        <w:rPr>
          <w:rFonts w:asciiTheme="minorEastAsia" w:eastAsiaTheme="minorEastAsia" w:hAnsiTheme="minorEastAsia" w:hint="eastAsia"/>
          <w:bCs/>
          <w:sz w:val="24"/>
        </w:rPr>
        <w:t>）</w:t>
      </w:r>
      <w:r w:rsidRPr="00A13C05">
        <w:rPr>
          <w:rFonts w:asciiTheme="minorEastAsia" w:eastAsiaTheme="minorEastAsia" w:hAnsiTheme="minorEastAsia"/>
          <w:bCs/>
          <w:sz w:val="24"/>
        </w:rPr>
        <w:t>存托凭证投资策略</w:t>
      </w:r>
    </w:p>
    <w:p w14:paraId="23C417F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本基金将根据本基金的投资目标和股票投资策略，基于对基础证券投资价值的深入研究判断，进行存托凭证的投资。</w:t>
      </w:r>
    </w:p>
    <w:p w14:paraId="34D7180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3、债券投资策略</w:t>
      </w:r>
    </w:p>
    <w:p w14:paraId="3AC173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基于有效利用基金资金及流动性管理的需要，将以保持基金资产流动性、为基金资产提供稳定收益为主要目的，适时对债券等固定收益类金融工具进行投资。本基金将通过研究国内外宏观经济、货币和财政政策、市场结构变化、资金流动情况，采取自上而下的策略判断未来利率变化和收益率曲线变动的趋势及幅度，确定组合久期，优化基金资产在利率债、信用债以及货币市场工具等各类固定收益类金融工具之间的配置比例，在精选个</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的基础上构建债券投资组合。</w:t>
      </w:r>
    </w:p>
    <w:p w14:paraId="2A8250D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4、可转换债券和可交换债券投资策略</w:t>
      </w:r>
    </w:p>
    <w:p w14:paraId="6464E60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可转换债券和可交换债券同时具有债券与权益类证券的双重特性。本基金利用可转换债券及可交换债券的债券底价和到期收益率、信用风险来判断</w:t>
      </w:r>
      <w:proofErr w:type="gramStart"/>
      <w:r w:rsidRPr="00A13C05">
        <w:rPr>
          <w:rFonts w:asciiTheme="minorEastAsia" w:eastAsiaTheme="minorEastAsia" w:hAnsiTheme="minorEastAsia" w:hint="eastAsia"/>
          <w:bCs/>
          <w:sz w:val="24"/>
        </w:rPr>
        <w:t>其债性</w:t>
      </w:r>
      <w:proofErr w:type="gramEnd"/>
      <w:r w:rsidRPr="00A13C05">
        <w:rPr>
          <w:rFonts w:asciiTheme="minorEastAsia" w:eastAsiaTheme="minorEastAsia" w:hAnsiTheme="minorEastAsia" w:hint="eastAsia"/>
          <w:bCs/>
          <w:sz w:val="24"/>
        </w:rPr>
        <w:t>，增强本金投资的安全性；利用可转换债券和可交换债券转股溢价率、基础股票基本面趋势和估值来判断其股性，在市场出现投资机会时，优先</w:t>
      </w:r>
      <w:proofErr w:type="gramStart"/>
      <w:r w:rsidRPr="00A13C05">
        <w:rPr>
          <w:rFonts w:asciiTheme="minorEastAsia" w:eastAsiaTheme="minorEastAsia" w:hAnsiTheme="minorEastAsia" w:hint="eastAsia"/>
          <w:bCs/>
          <w:sz w:val="24"/>
        </w:rPr>
        <w:t>选择股</w:t>
      </w:r>
      <w:proofErr w:type="gramEnd"/>
      <w:r w:rsidRPr="00A13C05">
        <w:rPr>
          <w:rFonts w:asciiTheme="minorEastAsia" w:eastAsiaTheme="minorEastAsia" w:hAnsiTheme="minorEastAsia" w:hint="eastAsia"/>
          <w:bCs/>
          <w:sz w:val="24"/>
        </w:rPr>
        <w:t>性强的品种。综合选择安全边际较高、基础股票基本面优良的品种进行投资，获取超额收益。同时，关注可转债和可交换债流动性、条款博弈、可转债套利等影响转债及可交换债投资的其他因素。</w:t>
      </w:r>
    </w:p>
    <w:p w14:paraId="0DD9A02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5、证券公司短期公司债券投资策略</w:t>
      </w:r>
    </w:p>
    <w:p w14:paraId="70E159B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14:paraId="103CD7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6、资产支持证券投资策略</w:t>
      </w:r>
    </w:p>
    <w:p w14:paraId="093608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本基金参与资产支持证券投资时，将通过</w:t>
      </w:r>
      <w:proofErr w:type="gramStart"/>
      <w:r w:rsidRPr="00A13C05">
        <w:rPr>
          <w:rFonts w:asciiTheme="minorEastAsia" w:eastAsiaTheme="minorEastAsia" w:hAnsiTheme="minorEastAsia" w:hint="eastAsia"/>
          <w:bCs/>
          <w:sz w:val="24"/>
        </w:rPr>
        <w:t>考量</w:t>
      </w:r>
      <w:proofErr w:type="gramEnd"/>
      <w:r w:rsidRPr="00A13C05">
        <w:rPr>
          <w:rFonts w:asciiTheme="minorEastAsia" w:eastAsiaTheme="minorEastAsia" w:hAnsiTheme="minorEastAsia" w:hint="eastAsia"/>
          <w:bCs/>
          <w:sz w:val="24"/>
        </w:rPr>
        <w:t>宏观经济形势、提前偿还率、违约率、资产</w:t>
      </w:r>
      <w:proofErr w:type="gramStart"/>
      <w:r w:rsidRPr="00A13C05">
        <w:rPr>
          <w:rFonts w:asciiTheme="minorEastAsia" w:eastAsiaTheme="minorEastAsia" w:hAnsiTheme="minorEastAsia" w:hint="eastAsia"/>
          <w:bCs/>
          <w:sz w:val="24"/>
        </w:rPr>
        <w:t>池结构</w:t>
      </w:r>
      <w:proofErr w:type="gramEnd"/>
      <w:r w:rsidRPr="00A13C05">
        <w:rPr>
          <w:rFonts w:asciiTheme="minorEastAsia" w:eastAsiaTheme="minorEastAsia" w:hAnsiTheme="minorEastAsia" w:hint="eastAsia"/>
          <w:bCs/>
          <w:sz w:val="24"/>
        </w:rPr>
        <w:t>以及资产</w:t>
      </w:r>
      <w:proofErr w:type="gramStart"/>
      <w:r w:rsidRPr="00A13C05">
        <w:rPr>
          <w:rFonts w:asciiTheme="minorEastAsia" w:eastAsiaTheme="minorEastAsia" w:hAnsiTheme="minorEastAsia" w:hint="eastAsia"/>
          <w:bCs/>
          <w:sz w:val="24"/>
        </w:rPr>
        <w:t>池资产</w:t>
      </w:r>
      <w:proofErr w:type="gramEnd"/>
      <w:r w:rsidRPr="00A13C05">
        <w:rPr>
          <w:rFonts w:asciiTheme="minorEastAsia" w:eastAsiaTheme="minorEastAsia" w:hAnsiTheme="minorEastAsia" w:hint="eastAsia"/>
          <w:bCs/>
          <w:sz w:val="24"/>
        </w:rPr>
        <w:t>所在行业景气情况等因素，预判资产</w:t>
      </w:r>
      <w:proofErr w:type="gramStart"/>
      <w:r w:rsidRPr="00A13C05">
        <w:rPr>
          <w:rFonts w:asciiTheme="minorEastAsia" w:eastAsiaTheme="minorEastAsia" w:hAnsiTheme="minorEastAsia" w:hint="eastAsia"/>
          <w:bCs/>
          <w:sz w:val="24"/>
        </w:rPr>
        <w:t>池未来</w:t>
      </w:r>
      <w:proofErr w:type="gramEnd"/>
      <w:r w:rsidRPr="00A13C05">
        <w:rPr>
          <w:rFonts w:asciiTheme="minorEastAsia" w:eastAsiaTheme="minorEastAsia" w:hAnsiTheme="minorEastAsia" w:hint="eastAsia"/>
          <w:bCs/>
          <w:sz w:val="24"/>
        </w:rPr>
        <w:t>现金流变动；研究标的证券发行条款，预测提前偿还率变化对标的证券</w:t>
      </w:r>
      <w:proofErr w:type="gramStart"/>
      <w:r w:rsidRPr="00A13C05">
        <w:rPr>
          <w:rFonts w:asciiTheme="minorEastAsia" w:eastAsiaTheme="minorEastAsia" w:hAnsiTheme="minorEastAsia" w:hint="eastAsia"/>
          <w:bCs/>
          <w:sz w:val="24"/>
        </w:rPr>
        <w:t>平均久期及</w:t>
      </w:r>
      <w:proofErr w:type="gramEnd"/>
      <w:r w:rsidRPr="00A13C05">
        <w:rPr>
          <w:rFonts w:asciiTheme="minorEastAsia" w:eastAsiaTheme="minorEastAsia" w:hAnsiTheme="minorEastAsia" w:hint="eastAsia"/>
          <w:bCs/>
          <w:sz w:val="24"/>
        </w:rPr>
        <w:t>收益率曲线的影响，同时密切关注流动性变化对标的证券收益率的影响，在严格控制信用风险暴露程度的前提下，通过信用研究和流动性管理，选择风险调整后收益较高的品种进行投资，以期获得长期稳定收益。</w:t>
      </w:r>
    </w:p>
    <w:p w14:paraId="78DDF01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7、股指期货投资策略</w:t>
      </w:r>
    </w:p>
    <w:p w14:paraId="754FB6F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本基金投资股指期货将根据风险管理的原则，以套期保值为目的，在控制风险的前提下进行系统性风险及流动性风险等组合风险的对冲。本基金将分析股指期货的风险收益特征，主要选择流动性好、交易活跃的期货合约，运用定价模型对其进行合理估值，利用股指期货的杠杆作用和流动性较好的特点，及时调整投资组合的</w:t>
      </w:r>
      <w:proofErr w:type="gramStart"/>
      <w:r w:rsidRPr="00A13C05">
        <w:rPr>
          <w:rFonts w:asciiTheme="minorEastAsia" w:eastAsiaTheme="minorEastAsia" w:hAnsiTheme="minorEastAsia" w:hint="eastAsia"/>
          <w:bCs/>
          <w:sz w:val="24"/>
        </w:rPr>
        <w:t>仓位</w:t>
      </w:r>
      <w:proofErr w:type="gramEnd"/>
      <w:r w:rsidRPr="00A13C05">
        <w:rPr>
          <w:rFonts w:asciiTheme="minorEastAsia" w:eastAsiaTheme="minorEastAsia" w:hAnsiTheme="minorEastAsia" w:hint="eastAsia"/>
          <w:bCs/>
          <w:sz w:val="24"/>
        </w:rPr>
        <w:t>及风险暴露，以提高组合的运作效率，降低股票</w:t>
      </w:r>
      <w:proofErr w:type="gramStart"/>
      <w:r w:rsidRPr="00A13C05">
        <w:rPr>
          <w:rFonts w:asciiTheme="minorEastAsia" w:eastAsiaTheme="minorEastAsia" w:hAnsiTheme="minorEastAsia" w:hint="eastAsia"/>
          <w:bCs/>
          <w:sz w:val="24"/>
        </w:rPr>
        <w:t>仓位</w:t>
      </w:r>
      <w:proofErr w:type="gramEnd"/>
      <w:r w:rsidRPr="00A13C05">
        <w:rPr>
          <w:rFonts w:asciiTheme="minorEastAsia" w:eastAsiaTheme="minorEastAsia" w:hAnsiTheme="minorEastAsia" w:hint="eastAsia"/>
          <w:bCs/>
          <w:sz w:val="24"/>
        </w:rPr>
        <w:t>调整的频率和交易成本，并更好地应对大额申购赎回等流动性风险，以达到控制跟踪误差、有效跟踪标的指数的目的。</w:t>
      </w:r>
    </w:p>
    <w:p w14:paraId="0E2BB04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8、参与转融通证券出借业务策略</w:t>
      </w:r>
    </w:p>
    <w:p w14:paraId="3D1729D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为更好地实现投资目标，在加强风险防范并遵守审慎原则的前提下，本基金可根据投资管理的需要参与转融通证券出借业务。本基金将在分析市场环境、投资者类型与结构、基金</w:t>
      </w:r>
      <w:proofErr w:type="gramStart"/>
      <w:r w:rsidRPr="00A13C05">
        <w:rPr>
          <w:rFonts w:asciiTheme="minorEastAsia" w:eastAsiaTheme="minorEastAsia" w:hAnsiTheme="minorEastAsia" w:hint="eastAsia"/>
          <w:bCs/>
          <w:sz w:val="24"/>
        </w:rPr>
        <w:t>历史申赎情况</w:t>
      </w:r>
      <w:proofErr w:type="gramEnd"/>
      <w:r w:rsidRPr="00A13C05">
        <w:rPr>
          <w:rFonts w:asciiTheme="minorEastAsia" w:eastAsiaTheme="minorEastAsia" w:hAnsiTheme="minorEastAsia" w:hint="eastAsia"/>
          <w:bCs/>
          <w:sz w:val="24"/>
        </w:rPr>
        <w:t>、出借证券流动性情况等因素的基础上，合理确定出借证券的范围、期限和比例。</w:t>
      </w:r>
    </w:p>
    <w:p w14:paraId="3CAD6CA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9、融资业务策略</w:t>
      </w:r>
    </w:p>
    <w:p w14:paraId="642E486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在条件许可的情况下，基金管理人可在不改变本基金既有投资目标、策略和风险收益特征并在控制风险的前提下，根据相关法律法规，参与融资业务，以提高投资效率及进行风险管理。届时基金参与融资业务的风险控制原则、具体参与比例限制、费用收支、信息披露、估值方法及其他相关事项按照中国证监会的规定及其他相关法律法规的要求执行。</w:t>
      </w:r>
    </w:p>
    <w:p w14:paraId="5E9CED1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、其他</w:t>
      </w:r>
    </w:p>
    <w:p w14:paraId="45414C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未来，随着市场的发展和基金管理运作的需要，基金管理人可以在不改变投资目标的前提下，遵循法律法规和监管机构对基金投资的规定，在履行适当程序后可以相应调整或更新投资策略，并在招募说明书中更新。</w:t>
      </w:r>
    </w:p>
    <w:p w14:paraId="752EF0F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投资限制</w:t>
      </w:r>
    </w:p>
    <w:p w14:paraId="24DEE11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1、组合限制</w:t>
      </w:r>
    </w:p>
    <w:p w14:paraId="156CF8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基金的投资组合应遵循以下限制：</w:t>
      </w:r>
    </w:p>
    <w:p w14:paraId="108A2B5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（1）本基金投资于标的指数成份股及其备选成份股的资产不低于基金资产净值的90%且不低于非现金基金资产的80%；</w:t>
      </w:r>
    </w:p>
    <w:p w14:paraId="1FACE0E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每个交易日日终在扣除股指期货合约需缴纳的交易保证金后，持有的现金或到期日在一年以内的政府债券的投资比例合计不低于基金资产净值的5%，其中，现金不包括结算备付金、存出保证金、应收申购款等；</w:t>
      </w:r>
    </w:p>
    <w:p w14:paraId="463CB7E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（3）本基金投资于同一原始权益人的各类资产支持证券的比例，不得超过基金资产净值的10%；</w:t>
      </w:r>
    </w:p>
    <w:p w14:paraId="2268561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（4）本基金持有的全部资产支持证券，其市值不得超过基金资产净值的20%；</w:t>
      </w:r>
    </w:p>
    <w:p w14:paraId="17BC62A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（5）本基金持有的同一（指同一信用级别）资产支持证券的比例，不得超过该资产支持证券规模的10%；</w:t>
      </w:r>
    </w:p>
    <w:p w14:paraId="3121DC3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（6）本基金管理人管理的全部基金投资于同一原始权益人的各类资产支持证券，不得超过其各类资产支持证券合计规模的10%；</w:t>
      </w:r>
    </w:p>
    <w:p w14:paraId="7B09F6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（7）本基金应投资于信用级别评级为BBB以上（含BBB）的资产支持证券。基金持有资产支持证券期间，如果其信用等级下降、不再符合投资标准，应在评级报告发布之日起3个月内予以全部卖出；</w:t>
      </w:r>
    </w:p>
    <w:p w14:paraId="4839185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（8）基金财产参与股票发行申购，本基金所申报的金额不超过本基金的总资产，本基金所申报的股票数量不超过拟发行股票公司本次发行股票的总量；</w:t>
      </w:r>
    </w:p>
    <w:p w14:paraId="5168B89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（9）本基金进入全国银行间同业市场进行债券回购的最长期限为1年，债券回购到期后不得展期；</w:t>
      </w:r>
    </w:p>
    <w:p w14:paraId="397F89D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10）本基金主动投资于流动性受限资产的市值合计不得超过基金资产净值的15%；因证券或期货市场波动、上市公司股票停牌、基金规模变动等基金管理人之外的因素致使基金不符合该比例限制的，基金管理人不得主动新增流动性受限资产的投资；</w:t>
      </w:r>
    </w:p>
    <w:p w14:paraId="6CD90F3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（11）本基金与私募类</w:t>
      </w:r>
      <w:proofErr w:type="gramStart"/>
      <w:r w:rsidRPr="00A13C05">
        <w:rPr>
          <w:rFonts w:asciiTheme="minorEastAsia" w:eastAsiaTheme="minorEastAsia" w:hAnsiTheme="minorEastAsia" w:hint="eastAsia"/>
          <w:bCs/>
          <w:sz w:val="24"/>
        </w:rPr>
        <w:t>证券资管产品</w:t>
      </w:r>
      <w:proofErr w:type="gramEnd"/>
      <w:r w:rsidRPr="00A13C05">
        <w:rPr>
          <w:rFonts w:asciiTheme="minorEastAsia" w:eastAsiaTheme="minorEastAsia" w:hAnsiTheme="minorEastAsia" w:hint="eastAsia"/>
          <w:bCs/>
          <w:sz w:val="24"/>
        </w:rPr>
        <w:t>及中国证监会认定的其他主体为交易对手开展逆回购交易的，可接受质押品的资质要求应当与本基金合同约定的投资范围保持一致；</w:t>
      </w:r>
    </w:p>
    <w:p w14:paraId="5E2AB88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（12）本基金资产总值不超过基金资产净值的140%；</w:t>
      </w:r>
    </w:p>
    <w:p w14:paraId="27F7035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（13）本基金参与股指期货交易时，将依据下列标准建构组合：</w:t>
      </w:r>
    </w:p>
    <w:p w14:paraId="4A470B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1）本基金在任何交易日日终，持有的买入股指期货合约价值，不得超过基金资产净值的10%；</w:t>
      </w:r>
    </w:p>
    <w:p w14:paraId="2285760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750D9D7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3）本基金在任何交易日日终，持有的卖出股指期货合约价值不得超过本基金持有的股票总市值的20%；</w:t>
      </w:r>
    </w:p>
    <w:p w14:paraId="265FD86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4）本基金所持有的股票市值和买入、卖出股指期货合约价值，合计（轧差计算）应当符合基金合同关于股票投资比例的有关约定；</w:t>
      </w:r>
    </w:p>
    <w:p w14:paraId="45FD6AA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5）本基金在任何交易日内交易（不包括平仓）的股指期货合约的成交金额不得超过上一交易日基金资产净值的20%；</w:t>
      </w:r>
    </w:p>
    <w:p w14:paraId="25F0E82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（14）本基金参与融资的，每个交易日日终，本基金持有的融资买入股票与其他有价证券市值之和，不得超过基金资产净值的95%；</w:t>
      </w:r>
    </w:p>
    <w:p w14:paraId="2606DA1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（15）本基金参与转融通证券出借业务的，应当符合以下限制：</w:t>
      </w:r>
    </w:p>
    <w:p w14:paraId="6FE9677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1）出借证券资产不得超过基金资产净值的30%，出借期限在10个交易日以上的出借证券应纳入《流动性风险管理规定》所述流动性受限证券的范围；</w:t>
      </w:r>
    </w:p>
    <w:p w14:paraId="68341D0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2）本基金参与出借业务的单只证券不得超过基金持有该证券总量的50%；</w:t>
      </w:r>
    </w:p>
    <w:p w14:paraId="324A37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3）最近6个月内日均基金资产净值不得低于2亿元；</w:t>
      </w:r>
    </w:p>
    <w:p w14:paraId="6439B5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4）证券出借的平均剩余期限不得超过30天，平均剩余期限按照市值加权平均计算；</w:t>
      </w:r>
    </w:p>
    <w:p w14:paraId="14E1F49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因证券或期货市场波动、证券发行人合并、基金规模变动等基金管理人之外的因素致使基金投资不符合上述规定的，本基金不得新增出借业务；</w:t>
      </w:r>
    </w:p>
    <w:p w14:paraId="3B71A0D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 xml:space="preserve">（16）本基金投资存托凭证的比例限制依照境内上市交易的股票执行，与境内上市交易的股票合并计算；  </w:t>
      </w:r>
    </w:p>
    <w:p w14:paraId="113463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）法律法规及中国证监会规定的和《基金合同》约定的其他投资限制。</w:t>
      </w:r>
    </w:p>
    <w:p w14:paraId="21E18C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除上述（2）、（7）、（10）、（11）、（15）情形之外，因证券或期货市场波动、证券发行人合并、基金规模变动、标的指数成份股调整、标的指数成份股流动性限制等基金管理人之外的因素致使基金投资比例不符合上述规定的投资比例的，基金管理人应当在10个交易日内进行调整，但中国证监会规定的特殊情形除外。法律法规另有规定的，从其规定。</w:t>
      </w:r>
    </w:p>
    <w:p w14:paraId="64E0154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39D4B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法律法规或监管部门取消或调整上述限制，如适用于本基金，基金管理人在履行适当程序后，则本基金投资不再受相关限制或以调整后的规定为准。</w:t>
      </w:r>
    </w:p>
    <w:p w14:paraId="4478104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2、禁止行为</w:t>
      </w:r>
    </w:p>
    <w:p w14:paraId="4D1573E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为维护基金份额持有人的合法权益，基金财产不得用于下列投资或者活动：</w:t>
      </w:r>
    </w:p>
    <w:p w14:paraId="4B0CEF7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（1）承销证券；</w:t>
      </w:r>
    </w:p>
    <w:p w14:paraId="4A4A79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（2）违反规定向他人贷款或者提供担保；</w:t>
      </w:r>
    </w:p>
    <w:p w14:paraId="2618676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（3）从事承担无限责任的投资；</w:t>
      </w:r>
    </w:p>
    <w:p w14:paraId="1142C38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（4）买卖其他基金份额，但是中国证监会另有规定的除外；</w:t>
      </w:r>
    </w:p>
    <w:p w14:paraId="495359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（5）向其基金管理人、基金托管人出资；</w:t>
      </w:r>
    </w:p>
    <w:p w14:paraId="1D90CBF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（6）从事内幕交易、操纵证券交易价格及其他不正当的证券交易活动；</w:t>
      </w:r>
    </w:p>
    <w:p w14:paraId="56EEB5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（7）法律、行政法规和中国证监会规定禁止的其他活动。</w:t>
      </w:r>
    </w:p>
    <w:p w14:paraId="1EB1FA0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D093B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法律、行政法规或监管部门取消或调整上述限制，如适用于本基金，基金管理人在履行适当程序后，则本基金投资不再受相关限制或以变更后的规定为准。</w:t>
      </w:r>
    </w:p>
    <w:p w14:paraId="58BF926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六</w:t>
      </w:r>
      <w:r w:rsidRPr="00A13C05">
        <w:rPr>
          <w:rFonts w:asciiTheme="minorEastAsia" w:eastAsiaTheme="minorEastAsia" w:hAnsiTheme="minorEastAsia"/>
          <w:bCs/>
          <w:sz w:val="24"/>
        </w:rPr>
        <w:t>、</w:t>
      </w:r>
      <w:r w:rsidRPr="00A13C05">
        <w:rPr>
          <w:rFonts w:asciiTheme="minorEastAsia" w:eastAsiaTheme="minorEastAsia" w:hAnsiTheme="minorEastAsia" w:hint="eastAsia"/>
          <w:bCs/>
          <w:sz w:val="24"/>
        </w:rPr>
        <w:t>基金</w:t>
      </w:r>
      <w:r w:rsidRPr="00A13C05">
        <w:rPr>
          <w:rFonts w:asciiTheme="minorEastAsia" w:eastAsiaTheme="minorEastAsia" w:hAnsiTheme="minorEastAsia"/>
          <w:bCs/>
          <w:sz w:val="24"/>
        </w:rPr>
        <w:t>资产净值的计算方法和公告方式</w:t>
      </w:r>
    </w:p>
    <w:p w14:paraId="486102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估值方法</w:t>
      </w:r>
    </w:p>
    <w:p w14:paraId="4CB8AD8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1、证券交易所上市的有价证券的估值</w:t>
      </w:r>
    </w:p>
    <w:p w14:paraId="63E5356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B3EC7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（2）交易所上市不存在活跃市场的有价证券，采用估值技术确定公允价值。</w:t>
      </w:r>
    </w:p>
    <w:p w14:paraId="626BCE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2、处于未上市期间的有价证券应区分如下情况处理：</w:t>
      </w:r>
    </w:p>
    <w:p w14:paraId="5CDE1DE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（1）送股、转增股、配股和公开增发的新股，按估值日在证券交易所挂牌的同一股票的估值方法估值；该日无交易的，以最近一日的市价（收盘价）估值；</w:t>
      </w:r>
    </w:p>
    <w:p w14:paraId="502D139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（2）首次公开发行未上市的证券，采用估值技术确定公允价值；</w:t>
      </w:r>
    </w:p>
    <w:p w14:paraId="6C561D7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13C05">
        <w:rPr>
          <w:rFonts w:asciiTheme="minorEastAsia" w:eastAsiaTheme="minorEastAsia" w:hAnsiTheme="minorEastAsia" w:hint="eastAsia"/>
          <w:bCs/>
          <w:sz w:val="24"/>
        </w:rPr>
        <w:t>券</w:t>
      </w:r>
      <w:proofErr w:type="gramEnd"/>
      <w:r w:rsidRPr="00A13C05">
        <w:rPr>
          <w:rFonts w:asciiTheme="minorEastAsia" w:eastAsiaTheme="minorEastAsia" w:hAnsiTheme="minorEastAsia" w:hint="eastAsia"/>
          <w:bCs/>
          <w:sz w:val="24"/>
        </w:rPr>
        <w:t>等流通受限股票，按监管机构或行业协会有关规定确定公允价值。</w:t>
      </w:r>
    </w:p>
    <w:p w14:paraId="3EB5373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3、以公允价值计量的固定收益品种</w:t>
      </w:r>
    </w:p>
    <w:p w14:paraId="49153DA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（1）对于已上市或已挂牌转让的不含</w:t>
      </w:r>
      <w:proofErr w:type="gramStart"/>
      <w:r w:rsidRPr="00A13C05">
        <w:rPr>
          <w:rFonts w:asciiTheme="minorEastAsia" w:eastAsiaTheme="minorEastAsia" w:hAnsiTheme="minorEastAsia" w:hint="eastAsia"/>
          <w:bCs/>
          <w:sz w:val="24"/>
        </w:rPr>
        <w:t>权固定</w:t>
      </w:r>
      <w:proofErr w:type="gramEnd"/>
      <w:r w:rsidRPr="00A13C05">
        <w:rPr>
          <w:rFonts w:asciiTheme="minorEastAsia" w:eastAsiaTheme="minorEastAsia" w:hAnsiTheme="minorEastAsia" w:hint="eastAsia"/>
          <w:bCs/>
          <w:sz w:val="24"/>
        </w:rPr>
        <w:t>收益品种，选取第三方估值基准服务机构提供的相应品种当日的估值全价；</w:t>
      </w:r>
    </w:p>
    <w:p w14:paraId="4EEA503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（2）对于已上市或已挂牌转让的含</w:t>
      </w:r>
      <w:proofErr w:type="gramStart"/>
      <w:r w:rsidRPr="00A13C05">
        <w:rPr>
          <w:rFonts w:asciiTheme="minorEastAsia" w:eastAsiaTheme="minorEastAsia" w:hAnsiTheme="minorEastAsia" w:hint="eastAsia"/>
          <w:bCs/>
          <w:sz w:val="24"/>
        </w:rPr>
        <w:t>权固定</w:t>
      </w:r>
      <w:proofErr w:type="gramEnd"/>
      <w:r w:rsidRPr="00A13C05">
        <w:rPr>
          <w:rFonts w:asciiTheme="minorEastAsia" w:eastAsiaTheme="minorEastAsia" w:hAnsiTheme="minorEastAsia" w:hint="eastAsia"/>
          <w:bCs/>
          <w:sz w:val="24"/>
        </w:rPr>
        <w:t>收益品种，选取第三方估值基准服务机构提供的相应品种当日的唯一估值全价或推荐估值全价；</w:t>
      </w:r>
    </w:p>
    <w:p w14:paraId="0E13F1B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E2D125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22535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（5）对于未上市或未挂牌转让且不存在活跃市场的固定收益品种，应采用在当前情况下适用并且有足够可利用数据和其他信息支持的估值技术确定其公允价值。</w:t>
      </w:r>
    </w:p>
    <w:p w14:paraId="3889E04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对于发行人已破产、发行人未能按时足额偿付本金或利息，或者有其它可靠信息表明本金或利息无法按时足额偿付的债券投资品种，基金管理人在与基金托管人协商一致后，可采用第三方估值基准服务机构提供的推荐价格或第三方估值基准服务机构提供的价格区间中的数据作为该债券投资品种的公允价值。</w:t>
      </w:r>
    </w:p>
    <w:p w14:paraId="1C6EE6B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5、同一证券同时在两个或两个以上市场交易的，按证券所处的市场分别估值。</w:t>
      </w:r>
    </w:p>
    <w:p w14:paraId="659657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6、存款的估值方法：持有的银行定期存款或通知存款以本金列示，按协议或合同利率逐日确认利息收入。</w:t>
      </w:r>
    </w:p>
    <w:p w14:paraId="53B99C3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7</w:t>
      </w:r>
      <w:r w:rsidRPr="00A13C05">
        <w:rPr>
          <w:rFonts w:asciiTheme="minorEastAsia" w:eastAsiaTheme="minorEastAsia" w:hAnsiTheme="minorEastAsia" w:hint="eastAsia"/>
          <w:bCs/>
          <w:sz w:val="24"/>
        </w:rPr>
        <w:t>、股指期货合约以估值当日结算价估值，估值当日无结算价的，且最近交易日后经济环境未发生重大变化的，以最近交易日的结算价估值。</w:t>
      </w:r>
    </w:p>
    <w:p w14:paraId="12AB8D2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8</w:t>
      </w:r>
      <w:r w:rsidRPr="00A13C05">
        <w:rPr>
          <w:rFonts w:asciiTheme="minorEastAsia" w:eastAsiaTheme="minorEastAsia" w:hAnsiTheme="minorEastAsia" w:hint="eastAsia"/>
          <w:bCs/>
          <w:sz w:val="24"/>
        </w:rPr>
        <w:t>、本基金参与融资及转融通证券出借业务的，应参照相关法律法规及行业协会的相关规定进行估值，确保估值的公允性。</w:t>
      </w:r>
    </w:p>
    <w:p w14:paraId="5A52E57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9</w:t>
      </w:r>
      <w:r w:rsidRPr="00A13C05">
        <w:rPr>
          <w:rFonts w:asciiTheme="minorEastAsia" w:eastAsiaTheme="minorEastAsia" w:hAnsiTheme="minorEastAsia" w:hint="eastAsia"/>
          <w:bCs/>
          <w:sz w:val="24"/>
        </w:rPr>
        <w:t>、本基金投资存托凭证的估值核算，依照境内上市交易的股票执行。</w:t>
      </w:r>
    </w:p>
    <w:p w14:paraId="3939C6F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10</w:t>
      </w:r>
      <w:r w:rsidRPr="00A13C05">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、如有确凿证据表明按上述方法进行估值不能客观反映其公允价值的，基金管理人可根据具体情况与基金托管人商定后，按最能反映公允价值的价格估值。</w:t>
      </w:r>
    </w:p>
    <w:p w14:paraId="7892EF8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11</w:t>
      </w:r>
      <w:r w:rsidRPr="00A13C05">
        <w:rPr>
          <w:rFonts w:asciiTheme="minorEastAsia" w:eastAsiaTheme="minorEastAsia" w:hAnsiTheme="minorEastAsia" w:hint="eastAsia"/>
          <w:bCs/>
          <w:sz w:val="24"/>
        </w:rPr>
        <w:t>、当发生大额申购或赎回情形时，基金管理人可以采用摆动定价机制，以确保基金估值的公平性。具体处理原则与操作规范遵循相关法律法规以及监管部门、自律规则的规定。</w:t>
      </w:r>
    </w:p>
    <w:p w14:paraId="37FC33A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w:t>
      </w:r>
      <w:r w:rsidRPr="00A13C05">
        <w:rPr>
          <w:rFonts w:asciiTheme="minorEastAsia" w:eastAsiaTheme="minorEastAsia" w:hAnsiTheme="minorEastAsia"/>
          <w:bCs/>
          <w:sz w:val="24"/>
        </w:rPr>
        <w:t>2</w:t>
      </w:r>
      <w:r w:rsidRPr="00A13C05">
        <w:rPr>
          <w:rFonts w:asciiTheme="minorEastAsia" w:eastAsiaTheme="minorEastAsia" w:hAnsiTheme="minorEastAsia" w:hint="eastAsia"/>
          <w:bCs/>
          <w:sz w:val="24"/>
        </w:rPr>
        <w:t>、相关法律法规以及监管部门有强制规定的，从其规定。如有新增事项，按国家最新规定估值。</w:t>
      </w:r>
    </w:p>
    <w:p w14:paraId="6155B82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087668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对外予以公布。</w:t>
      </w:r>
    </w:p>
    <w:p w14:paraId="5574E3C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估值程序</w:t>
      </w:r>
    </w:p>
    <w:p w14:paraId="0053B6A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各类基金份额净值是按照每个工作日闭市后，该类基金资产净值除以当日该类基金份额的余额数量计算，精确到0.0001元，小数点后第5位四舍五入，由此产生的误差计入基金财产。基金管理人可以设立大额赎回情形下的净值精度应急调整机制。国家另有规定的，从其规定。</w:t>
      </w:r>
    </w:p>
    <w:p w14:paraId="2693826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基金管理人于每个工作日计算基金资产净值及各类基金份额净值，并按规定公告。</w:t>
      </w:r>
    </w:p>
    <w:p w14:paraId="03FDAF4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2、基金管理人</w:t>
      </w:r>
      <w:proofErr w:type="gramStart"/>
      <w:r w:rsidRPr="00A13C05">
        <w:rPr>
          <w:rFonts w:asciiTheme="minorEastAsia" w:eastAsiaTheme="minorEastAsia" w:hAnsiTheme="minorEastAsia" w:hint="eastAsia"/>
          <w:bCs/>
          <w:sz w:val="24"/>
        </w:rPr>
        <w:t>应每个</w:t>
      </w:r>
      <w:proofErr w:type="gramEnd"/>
      <w:r w:rsidRPr="00A13C05">
        <w:rPr>
          <w:rFonts w:asciiTheme="minorEastAsia" w:eastAsiaTheme="minorEastAsia" w:hAnsiTheme="minorEastAsia" w:hint="eastAsia"/>
          <w:bCs/>
          <w:sz w:val="24"/>
        </w:rPr>
        <w:t>工作日对基金资产估值。但基金管理人根据法律法规或本基金合同的规定暂停估值时除外。基金管理人每个工作日对基金资产估值后，将各类基金份额净值结果以双方认可的方式发送基金托管人，经基金托管人复核无误后，由基金管理人按规定对外公布。</w:t>
      </w:r>
    </w:p>
    <w:p w14:paraId="363A68E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暂停估值的情形</w:t>
      </w:r>
    </w:p>
    <w:p w14:paraId="79D7102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1、基金投资所涉及的证券、期货交易市场遇法定节假日或因其他原因暂停营业时；</w:t>
      </w:r>
    </w:p>
    <w:p w14:paraId="4A947945"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2、因不可抗力致使基金管理人、基金托管人无法准确评估基金资产价值时；</w:t>
      </w:r>
    </w:p>
    <w:p w14:paraId="3CFD2DB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3、当特定</w:t>
      </w:r>
      <w:r w:rsidRPr="00A13C05">
        <w:rPr>
          <w:rFonts w:asciiTheme="minorEastAsia" w:eastAsiaTheme="minorEastAsia" w:hAnsiTheme="minorEastAsia"/>
          <w:bCs/>
          <w:sz w:val="24"/>
        </w:rPr>
        <w:t>资产占</w:t>
      </w:r>
      <w:r w:rsidRPr="00A13C05">
        <w:rPr>
          <w:rFonts w:asciiTheme="minorEastAsia" w:eastAsiaTheme="minorEastAsia" w:hAnsiTheme="minorEastAsia" w:hint="eastAsia"/>
          <w:bCs/>
          <w:sz w:val="24"/>
        </w:rPr>
        <w:t>前一估值日基金资产净值50%以上时，经与基金托管人协商确认后，基金管理人应当暂停估值；</w:t>
      </w:r>
    </w:p>
    <w:p w14:paraId="57CEF98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4、法律法规规定、中国证监会和基金合同认定的其它情形。</w:t>
      </w:r>
    </w:p>
    <w:p w14:paraId="3A469CA9"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（四）</w:t>
      </w:r>
      <w:r w:rsidRPr="00A13C05">
        <w:rPr>
          <w:rFonts w:asciiTheme="minorEastAsia" w:eastAsiaTheme="minorEastAsia" w:hAnsiTheme="minorEastAsia"/>
          <w:bCs/>
          <w:sz w:val="24"/>
        </w:rPr>
        <w:t>基金净值的确认</w:t>
      </w:r>
    </w:p>
    <w:p w14:paraId="41F4CE3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用于基金信息披露的基金净值信息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依据基金合同和相关法律法规的规定予以公布。</w:t>
      </w:r>
    </w:p>
    <w:p w14:paraId="6798177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七</w:t>
      </w:r>
      <w:r w:rsidRPr="00A13C05">
        <w:rPr>
          <w:rFonts w:asciiTheme="minorEastAsia" w:eastAsiaTheme="minorEastAsia" w:hAnsiTheme="minorEastAsia"/>
          <w:bCs/>
          <w:sz w:val="24"/>
        </w:rPr>
        <w:t>、基金合同的变更、终止与基金财产的清算</w:t>
      </w:r>
    </w:p>
    <w:p w14:paraId="50C99B0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（一）</w:t>
      </w:r>
      <w:r w:rsidRPr="00A13C05">
        <w:rPr>
          <w:rFonts w:asciiTheme="minorEastAsia" w:eastAsiaTheme="minorEastAsia" w:hAnsiTheme="minorEastAsia"/>
          <w:bCs/>
          <w:sz w:val="24"/>
        </w:rPr>
        <w:t>《基金合同》的变更</w:t>
      </w:r>
    </w:p>
    <w:p w14:paraId="614E4BF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1、变更基金合同涉及法律法规规定或本基金合同约定应经基金份额持有人大会决议通过的事项的，应召</w:t>
      </w:r>
      <w:proofErr w:type="gramStart"/>
      <w:r w:rsidRPr="00A13C05">
        <w:rPr>
          <w:rFonts w:asciiTheme="minorEastAsia" w:eastAsiaTheme="minorEastAsia" w:hAnsiTheme="minorEastAsia" w:hint="eastAsia"/>
          <w:bCs/>
          <w:sz w:val="24"/>
        </w:rPr>
        <w:t>开基金</w:t>
      </w:r>
      <w:proofErr w:type="gramEnd"/>
      <w:r w:rsidRPr="00A13C05">
        <w:rPr>
          <w:rFonts w:asciiTheme="minorEastAsia" w:eastAsiaTheme="minorEastAsia" w:hAnsiTheme="minorEastAsia" w:hint="eastAsia"/>
          <w:bCs/>
          <w:sz w:val="24"/>
        </w:rPr>
        <w:t>份额持有人大会决议通过。对于法律法规规定和基金合同约定可不经基金份额持有人大会决议通过的事项，由基金管理人和基金托管人同意后变更并公告。</w:t>
      </w:r>
    </w:p>
    <w:p w14:paraId="13C5217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2、关于《基金合同》变更的基金份额持有人大会决议自生效后方可执行，</w:t>
      </w:r>
      <w:proofErr w:type="gramStart"/>
      <w:r w:rsidRPr="00A13C05">
        <w:rPr>
          <w:rFonts w:asciiTheme="minorEastAsia" w:eastAsiaTheme="minorEastAsia" w:hAnsiTheme="minorEastAsia" w:hint="eastAsia"/>
          <w:bCs/>
          <w:sz w:val="24"/>
        </w:rPr>
        <w:t>自决议</w:t>
      </w:r>
      <w:proofErr w:type="gramEnd"/>
      <w:r w:rsidRPr="00A13C05">
        <w:rPr>
          <w:rFonts w:asciiTheme="minorEastAsia" w:eastAsiaTheme="minorEastAsia" w:hAnsiTheme="minorEastAsia" w:hint="eastAsia"/>
          <w:bCs/>
          <w:sz w:val="24"/>
        </w:rPr>
        <w:t>生效后两日内在规定媒介公告。</w:t>
      </w:r>
    </w:p>
    <w:p w14:paraId="0CA0B64F"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（二）</w:t>
      </w:r>
      <w:r w:rsidRPr="00A13C05">
        <w:rPr>
          <w:rFonts w:asciiTheme="minorEastAsia" w:eastAsiaTheme="minorEastAsia" w:hAnsiTheme="minorEastAsia"/>
          <w:bCs/>
          <w:sz w:val="24"/>
        </w:rPr>
        <w:t>《基金合同》的终止事由</w:t>
      </w:r>
    </w:p>
    <w:p w14:paraId="0C7EA86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有下列情形之一的，经履行相关程序后，《基金合同》应当终止：</w:t>
      </w:r>
    </w:p>
    <w:p w14:paraId="720F37A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1、基金份额持有人大会决定终止的；</w:t>
      </w:r>
    </w:p>
    <w:p w14:paraId="4CD60EE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2、基金管理人、基金托管人职责终止，在6个月内没有新基金管理人、新基金托管人承接的；</w:t>
      </w:r>
    </w:p>
    <w:p w14:paraId="4B059D1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1683C8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4</w:t>
      </w:r>
      <w:r w:rsidRPr="00A13C05">
        <w:rPr>
          <w:rFonts w:asciiTheme="minorEastAsia" w:eastAsiaTheme="minorEastAsia" w:hAnsiTheme="minorEastAsia" w:hint="eastAsia"/>
          <w:bCs/>
          <w:sz w:val="24"/>
        </w:rPr>
        <w:t>、《基金合同》约定的其他情形；</w:t>
      </w:r>
    </w:p>
    <w:p w14:paraId="06E77B6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bCs/>
          <w:sz w:val="24"/>
        </w:rPr>
        <w:t>5</w:t>
      </w:r>
      <w:r w:rsidRPr="00A13C05">
        <w:rPr>
          <w:rFonts w:asciiTheme="minorEastAsia" w:eastAsiaTheme="minorEastAsia" w:hAnsiTheme="minorEastAsia" w:hint="eastAsia"/>
          <w:bCs/>
          <w:sz w:val="24"/>
        </w:rPr>
        <w:t>、相关法律法规和中国证监会规定的其他情况。</w:t>
      </w:r>
    </w:p>
    <w:p w14:paraId="7975451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（三）</w:t>
      </w:r>
      <w:r w:rsidRPr="00A13C05">
        <w:rPr>
          <w:rFonts w:asciiTheme="minorEastAsia" w:eastAsiaTheme="minorEastAsia" w:hAnsiTheme="minorEastAsia"/>
          <w:bCs/>
          <w:sz w:val="24"/>
        </w:rPr>
        <w:t>基金财产的清算</w:t>
      </w:r>
    </w:p>
    <w:p w14:paraId="22E8E2D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1、基金财产清算小组：自出现《基金合同》终止事由之日起30个工作日内成立清算小组，基金管理人组织基金财产清算小组并在中国证监会的监督下进行基金清算。</w:t>
      </w:r>
    </w:p>
    <w:p w14:paraId="5B54323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8166FF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3、基金财产清算小组职责：基金财产清算小组负责基金财产的保管、清理、估价、变现和分配。基金财产清算小组可以依法进行必要的民事活动。</w:t>
      </w:r>
    </w:p>
    <w:p w14:paraId="1FD1713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4、基金财产清算程序：</w:t>
      </w:r>
    </w:p>
    <w:p w14:paraId="40F0AD0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（1）《基金合同》终止情形出现时，由基金财产清算小组统一接管基金；</w:t>
      </w:r>
    </w:p>
    <w:p w14:paraId="6C2A0CC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（2）对基金财产和债权债务进行清理和确认；</w:t>
      </w:r>
    </w:p>
    <w:p w14:paraId="24381897"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（3）对基金财产进行估值和变现；</w:t>
      </w:r>
    </w:p>
    <w:p w14:paraId="17140FA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（4）制作清算报告；</w:t>
      </w:r>
    </w:p>
    <w:p w14:paraId="77A864DB"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（5）聘请会计师事务所对清算报告进行外部审计，聘请律师事务所对清算报告出具法律意见书；</w:t>
      </w:r>
    </w:p>
    <w:p w14:paraId="12322FC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（6）将清算报告报中国证监会备案并公告；</w:t>
      </w:r>
    </w:p>
    <w:p w14:paraId="2A60AA42"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（7）对基金剩余财产进行分配。</w:t>
      </w:r>
    </w:p>
    <w:p w14:paraId="59707733"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5、基金财产清算的期限为6个月，但因本基金所持证券的流动性受到限制而不能及时变现的，清算期限相应顺延。</w:t>
      </w:r>
    </w:p>
    <w:p w14:paraId="4A99B578"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八</w:t>
      </w:r>
      <w:r w:rsidRPr="00A13C05">
        <w:rPr>
          <w:rFonts w:asciiTheme="minorEastAsia" w:eastAsiaTheme="minorEastAsia" w:hAnsiTheme="minorEastAsia"/>
          <w:bCs/>
          <w:sz w:val="24"/>
        </w:rPr>
        <w:t>、争议</w:t>
      </w:r>
      <w:r w:rsidRPr="00A13C05">
        <w:rPr>
          <w:rFonts w:asciiTheme="minorEastAsia" w:eastAsiaTheme="minorEastAsia" w:hAnsiTheme="minorEastAsia" w:hint="eastAsia"/>
          <w:bCs/>
          <w:sz w:val="24"/>
        </w:rPr>
        <w:t>的处理和</w:t>
      </w:r>
      <w:r w:rsidRPr="00A13C05">
        <w:rPr>
          <w:rFonts w:asciiTheme="minorEastAsia" w:eastAsiaTheme="minorEastAsia" w:hAnsiTheme="minorEastAsia"/>
          <w:bCs/>
          <w:sz w:val="24"/>
        </w:rPr>
        <w:t>适用的法律</w:t>
      </w:r>
    </w:p>
    <w:p w14:paraId="05D3A38D"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各方当事人同意，因《基金合同》而产生的或与《基金合同》有关的一切争议，如经友好协商未能解决的，任何一方均有权将争议提交中国国际经济贸易仲裁委员会根据该会届时有效的仲裁规则进行仲裁，仲裁地点为北京市。仲裁裁决是终局的，对当事人均有约束力。除非仲裁裁决另有规定，仲裁费用由败诉方承担。</w:t>
      </w:r>
    </w:p>
    <w:p w14:paraId="2335FB5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争议处理期间，基金管理人、基金托管人应恪守各自的职责，继续忠实、勤勉、尽责地履行基金合同规定的义务，维护基金份额持有人的合法权益。</w:t>
      </w:r>
    </w:p>
    <w:p w14:paraId="68F8FF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《基金合同》受中国法律（为本基金合同之目的，不包括香港特别行政区、澳门特别行政区和台湾地区法律）管辖并从其解释。</w:t>
      </w:r>
    </w:p>
    <w:p w14:paraId="337DB741"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九</w:t>
      </w:r>
      <w:r w:rsidRPr="00A13C05">
        <w:rPr>
          <w:rFonts w:asciiTheme="minorEastAsia" w:eastAsiaTheme="minorEastAsia" w:hAnsiTheme="minorEastAsia"/>
          <w:bCs/>
          <w:sz w:val="24"/>
        </w:rPr>
        <w:t>、基金合同的效力</w:t>
      </w:r>
    </w:p>
    <w:p w14:paraId="78EC01E4"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《基金合同》是约定基金合同当事人之间权利义务关系的法律文件。</w:t>
      </w:r>
    </w:p>
    <w:p w14:paraId="11117A66"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1、《基金合同》经基金管理人、基金托管人双方盖章以及双方法定代表人或授权代表签字或盖章并在募集结束后经基金管理人向中国证监会办理基金备案手续，并经中国证监会书面确认后生效。</w:t>
      </w:r>
    </w:p>
    <w:p w14:paraId="66914430"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2、《基金合同》的有效期自其生效之日起至基金财产清算结果报中国证监会备案并公告之日止。</w:t>
      </w:r>
    </w:p>
    <w:p w14:paraId="6DF1DAEC"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3、《基金合同》自生效之日起对包括基金管理人、基金托管人和基金份额持有人在内的《基金合同》各方当事人具有同等的法律约束力。</w:t>
      </w:r>
    </w:p>
    <w:p w14:paraId="726888BE"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4、《基金合同》正本一式六份，除上报有关监管机构一式二份外，基金管理人、基金托管人各持有二份，每份具有同等的法律效力。</w:t>
      </w:r>
    </w:p>
    <w:p w14:paraId="2F52C85A" w14:textId="77777777" w:rsidR="00EE72AD" w:rsidRPr="00A13C05" w:rsidRDefault="00B443B4">
      <w:pPr>
        <w:spacing w:line="360" w:lineRule="auto"/>
        <w:ind w:firstLineChars="200" w:firstLine="480"/>
        <w:rPr>
          <w:rFonts w:asciiTheme="minorEastAsia" w:eastAsiaTheme="minorEastAsia" w:hAnsiTheme="minorEastAsia" w:hint="eastAsia"/>
          <w:bCs/>
          <w:sz w:val="24"/>
        </w:rPr>
      </w:pPr>
      <w:r w:rsidRPr="00A13C05">
        <w:rPr>
          <w:rFonts w:asciiTheme="minorEastAsia" w:eastAsiaTheme="minorEastAsia" w:hAnsiTheme="minorEastAsia" w:hint="eastAsia"/>
          <w:bCs/>
          <w:sz w:val="24"/>
        </w:rPr>
        <w:t>5、《基金合同》可印制成册，供投资者在基金管理人、基金托管人、销售机构的办公场所和营业场所查阅。</w:t>
      </w:r>
    </w:p>
    <w:bookmarkEnd w:id="526"/>
    <w:p w14:paraId="15DCEAC2" w14:textId="77777777" w:rsidR="00EE72AD" w:rsidRPr="00A13C05" w:rsidRDefault="00EE72AD">
      <w:pPr>
        <w:spacing w:line="360" w:lineRule="auto"/>
        <w:ind w:firstLineChars="200" w:firstLine="480"/>
        <w:rPr>
          <w:rFonts w:asciiTheme="minorEastAsia" w:eastAsiaTheme="minorEastAsia" w:hAnsiTheme="minorEastAsia" w:hint="eastAsia"/>
          <w:bCs/>
          <w:sz w:val="24"/>
        </w:rPr>
      </w:pPr>
    </w:p>
    <w:p w14:paraId="5726C195" w14:textId="77777777" w:rsidR="00EE72AD" w:rsidRPr="00A13C05" w:rsidRDefault="00B443B4">
      <w:pPr>
        <w:widowControl/>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kern w:val="0"/>
          <w:sz w:val="24"/>
          <w:szCs w:val="24"/>
        </w:rPr>
        <w:br w:type="page"/>
      </w:r>
    </w:p>
    <w:p w14:paraId="04DD584F" w14:textId="77777777" w:rsidR="00EE72AD" w:rsidRPr="00A13C05" w:rsidRDefault="00EE72AD">
      <w:pPr>
        <w:autoSpaceDE w:val="0"/>
        <w:autoSpaceDN w:val="0"/>
        <w:adjustRightInd w:val="0"/>
        <w:spacing w:line="360" w:lineRule="auto"/>
        <w:jc w:val="left"/>
        <w:rPr>
          <w:rFonts w:asciiTheme="minorEastAsia" w:eastAsiaTheme="minorEastAsia" w:hAnsiTheme="minorEastAsia" w:cs="宋体" w:hint="eastAsia"/>
          <w:kern w:val="0"/>
          <w:sz w:val="24"/>
          <w:szCs w:val="24"/>
        </w:rPr>
        <w:sectPr w:rsidR="00EE72AD" w:rsidRPr="00A13C05">
          <w:footerReference w:type="default" r:id="rId13"/>
          <w:pgSz w:w="11906" w:h="16838"/>
          <w:pgMar w:top="1440" w:right="1800" w:bottom="1440" w:left="1800" w:header="851" w:footer="992" w:gutter="0"/>
          <w:pgNumType w:start="1"/>
          <w:cols w:space="720"/>
          <w:docGrid w:type="lines" w:linePitch="312"/>
        </w:sectPr>
      </w:pPr>
    </w:p>
    <w:p w14:paraId="3A9186BF" w14:textId="77777777" w:rsidR="00EE72AD" w:rsidRPr="00A13C05" w:rsidRDefault="00B443B4">
      <w:pPr>
        <w:autoSpaceDE w:val="0"/>
        <w:autoSpaceDN w:val="0"/>
        <w:adjustRightInd w:val="0"/>
        <w:spacing w:line="360" w:lineRule="auto"/>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本页无正文，为《东财上证科创板200指数型证券投资基金基金合同》的签署页。</w:t>
      </w:r>
    </w:p>
    <w:p w14:paraId="7BEB2221"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0689368A"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58FE0AFF"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4F8C1B0"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基金管理人：</w:t>
      </w:r>
      <w:proofErr w:type="gramStart"/>
      <w:r w:rsidRPr="00A13C05">
        <w:rPr>
          <w:rFonts w:asciiTheme="minorEastAsia" w:eastAsiaTheme="minorEastAsia" w:hAnsiTheme="minorEastAsia" w:cs="宋体" w:hint="eastAsia"/>
          <w:kern w:val="0"/>
          <w:sz w:val="24"/>
          <w:szCs w:val="24"/>
        </w:rPr>
        <w:t>东财基金</w:t>
      </w:r>
      <w:proofErr w:type="gramEnd"/>
      <w:r w:rsidRPr="00A13C05">
        <w:rPr>
          <w:rFonts w:asciiTheme="minorEastAsia" w:eastAsiaTheme="minorEastAsia" w:hAnsiTheme="minorEastAsia" w:cs="宋体" w:hint="eastAsia"/>
          <w:kern w:val="0"/>
          <w:sz w:val="24"/>
          <w:szCs w:val="24"/>
        </w:rPr>
        <w:t>管理有限公司（章）</w:t>
      </w:r>
    </w:p>
    <w:p w14:paraId="762B49BC" w14:textId="77777777" w:rsidR="00EE72AD" w:rsidRPr="00A13C05" w:rsidRDefault="00B443B4">
      <w:pPr>
        <w:tabs>
          <w:tab w:val="left" w:pos="5460"/>
        </w:tabs>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kern w:val="0"/>
          <w:sz w:val="24"/>
          <w:szCs w:val="24"/>
        </w:rPr>
        <w:tab/>
      </w:r>
    </w:p>
    <w:p w14:paraId="75B8B877"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4A89A125"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1CF7E248" w14:textId="77777777" w:rsidR="00EE72AD" w:rsidRPr="00A13C05" w:rsidRDefault="00B443B4">
      <w:pPr>
        <w:tabs>
          <w:tab w:val="left" w:pos="7380"/>
        </w:tabs>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kern w:val="0"/>
          <w:sz w:val="24"/>
          <w:szCs w:val="24"/>
        </w:rPr>
        <w:tab/>
      </w:r>
    </w:p>
    <w:p w14:paraId="6CB0B5D3" w14:textId="77777777" w:rsidR="00EE72AD" w:rsidRPr="00A13C05" w:rsidRDefault="00B443B4">
      <w:pPr>
        <w:tabs>
          <w:tab w:val="left" w:pos="5145"/>
        </w:tabs>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kern w:val="0"/>
          <w:sz w:val="24"/>
          <w:szCs w:val="24"/>
        </w:rPr>
        <w:tab/>
      </w:r>
    </w:p>
    <w:p w14:paraId="523C5F68"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法定代表人或授权代表（签字</w:t>
      </w:r>
      <w:r w:rsidRPr="00A13C05">
        <w:rPr>
          <w:rFonts w:asciiTheme="minorEastAsia" w:eastAsiaTheme="minorEastAsia" w:hAnsiTheme="minorEastAsia" w:cs="TimesNewRomanPSMT"/>
          <w:kern w:val="0"/>
          <w:sz w:val="24"/>
          <w:szCs w:val="24"/>
        </w:rPr>
        <w:t>/</w:t>
      </w:r>
      <w:r w:rsidRPr="00A13C05">
        <w:rPr>
          <w:rFonts w:asciiTheme="minorEastAsia" w:eastAsiaTheme="minorEastAsia" w:hAnsiTheme="minorEastAsia" w:cs="宋体" w:hint="eastAsia"/>
          <w:kern w:val="0"/>
          <w:sz w:val="24"/>
          <w:szCs w:val="24"/>
        </w:rPr>
        <w:t>盖章）：</w:t>
      </w:r>
    </w:p>
    <w:p w14:paraId="7124E714"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FC1E35A"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3C3BBB8D"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5A96F17A"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6BBACCAE"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784B169C"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签订地点：上海</w:t>
      </w:r>
    </w:p>
    <w:p w14:paraId="73AF51FC"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7E91F5E"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35652580"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045C7CDD"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6B2EEA32"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01DB7E0C"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基金托管人：中国建设银行股份有限公司（章）</w:t>
      </w:r>
    </w:p>
    <w:p w14:paraId="5C7F4BD4"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1A8CEA13"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AFC8E28"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35E6514D"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5FC9B65C"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5865DAE3"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法定代表人或授权代表（签字</w:t>
      </w:r>
      <w:r w:rsidRPr="00A13C05">
        <w:rPr>
          <w:rFonts w:asciiTheme="minorEastAsia" w:eastAsiaTheme="minorEastAsia" w:hAnsiTheme="minorEastAsia" w:cs="TimesNewRomanPSMT"/>
          <w:kern w:val="0"/>
          <w:sz w:val="24"/>
          <w:szCs w:val="24"/>
        </w:rPr>
        <w:t>/</w:t>
      </w:r>
      <w:r w:rsidRPr="00A13C05">
        <w:rPr>
          <w:rFonts w:asciiTheme="minorEastAsia" w:eastAsiaTheme="minorEastAsia" w:hAnsiTheme="minorEastAsia" w:cs="宋体" w:hint="eastAsia"/>
          <w:kern w:val="0"/>
          <w:sz w:val="24"/>
          <w:szCs w:val="24"/>
        </w:rPr>
        <w:t>盖章）：</w:t>
      </w:r>
    </w:p>
    <w:p w14:paraId="568B0CC8"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F763816"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65527F41"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28E8C398"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04A4760A" w14:textId="77777777" w:rsidR="00EE72AD" w:rsidRPr="00A13C05" w:rsidRDefault="00EE72AD">
      <w:pPr>
        <w:autoSpaceDE w:val="0"/>
        <w:autoSpaceDN w:val="0"/>
        <w:adjustRightInd w:val="0"/>
        <w:jc w:val="left"/>
        <w:rPr>
          <w:rFonts w:asciiTheme="minorEastAsia" w:eastAsiaTheme="minorEastAsia" w:hAnsiTheme="minorEastAsia" w:cs="宋体" w:hint="eastAsia"/>
          <w:kern w:val="0"/>
          <w:sz w:val="24"/>
          <w:szCs w:val="24"/>
        </w:rPr>
      </w:pPr>
    </w:p>
    <w:p w14:paraId="34510C9D" w14:textId="77777777" w:rsidR="00EE72AD" w:rsidRPr="00A13C05" w:rsidRDefault="00B443B4">
      <w:pPr>
        <w:autoSpaceDE w:val="0"/>
        <w:autoSpaceDN w:val="0"/>
        <w:adjustRightInd w:val="0"/>
        <w:jc w:val="left"/>
        <w:rPr>
          <w:rFonts w:asciiTheme="minorEastAsia" w:eastAsiaTheme="minorEastAsia" w:hAnsiTheme="minorEastAsia" w:cs="宋体" w:hint="eastAsia"/>
          <w:kern w:val="0"/>
          <w:sz w:val="24"/>
          <w:szCs w:val="24"/>
        </w:rPr>
      </w:pPr>
      <w:r w:rsidRPr="00A13C05">
        <w:rPr>
          <w:rFonts w:asciiTheme="minorEastAsia" w:eastAsiaTheme="minorEastAsia" w:hAnsiTheme="minorEastAsia" w:cs="宋体" w:hint="eastAsia"/>
          <w:kern w:val="0"/>
          <w:sz w:val="24"/>
          <w:szCs w:val="24"/>
        </w:rPr>
        <w:t>签订地点：上海</w:t>
      </w:r>
    </w:p>
    <w:p w14:paraId="245DB89B" w14:textId="77777777" w:rsidR="00EE72AD" w:rsidRPr="00A13C05" w:rsidRDefault="00EE72AD">
      <w:pPr>
        <w:autoSpaceDE w:val="0"/>
        <w:autoSpaceDN w:val="0"/>
        <w:adjustRightInd w:val="0"/>
        <w:spacing w:line="360" w:lineRule="auto"/>
        <w:ind w:firstLineChars="200" w:firstLine="420"/>
        <w:jc w:val="right"/>
        <w:rPr>
          <w:rFonts w:asciiTheme="minorEastAsia" w:eastAsiaTheme="minorEastAsia" w:hAnsiTheme="minorEastAsia" w:hint="eastAsia"/>
          <w:bCs/>
        </w:rPr>
      </w:pPr>
    </w:p>
    <w:p w14:paraId="3A7FD66B" w14:textId="77777777" w:rsidR="00EE72AD" w:rsidRPr="00A13C05" w:rsidRDefault="00EE72AD">
      <w:pPr>
        <w:autoSpaceDE w:val="0"/>
        <w:autoSpaceDN w:val="0"/>
        <w:adjustRightInd w:val="0"/>
        <w:spacing w:line="360" w:lineRule="auto"/>
        <w:ind w:firstLineChars="200" w:firstLine="420"/>
        <w:jc w:val="right"/>
        <w:rPr>
          <w:rFonts w:asciiTheme="minorEastAsia" w:eastAsiaTheme="minorEastAsia" w:hAnsiTheme="minorEastAsia" w:hint="eastAsia"/>
          <w:bCs/>
        </w:rPr>
      </w:pPr>
    </w:p>
    <w:p w14:paraId="5551A4FB" w14:textId="77777777" w:rsidR="00EE72AD" w:rsidRPr="00A13C05" w:rsidRDefault="00EE72AD">
      <w:pPr>
        <w:autoSpaceDE w:val="0"/>
        <w:autoSpaceDN w:val="0"/>
        <w:adjustRightInd w:val="0"/>
        <w:spacing w:line="360" w:lineRule="auto"/>
        <w:ind w:firstLineChars="200" w:firstLine="420"/>
        <w:jc w:val="right"/>
        <w:rPr>
          <w:rFonts w:asciiTheme="minorEastAsia" w:eastAsiaTheme="minorEastAsia" w:hAnsiTheme="minorEastAsia" w:hint="eastAsia"/>
          <w:bCs/>
        </w:rPr>
      </w:pPr>
    </w:p>
    <w:p w14:paraId="3833106B" w14:textId="77777777" w:rsidR="00EE72AD" w:rsidRPr="00A13C05" w:rsidRDefault="00EE72AD">
      <w:pPr>
        <w:autoSpaceDE w:val="0"/>
        <w:autoSpaceDN w:val="0"/>
        <w:adjustRightInd w:val="0"/>
        <w:spacing w:line="360" w:lineRule="auto"/>
        <w:ind w:firstLineChars="200" w:firstLine="420"/>
        <w:jc w:val="right"/>
        <w:rPr>
          <w:rFonts w:asciiTheme="minorEastAsia" w:eastAsiaTheme="minorEastAsia" w:hAnsiTheme="minorEastAsia" w:hint="eastAsia"/>
          <w:bCs/>
        </w:rPr>
      </w:pPr>
    </w:p>
    <w:p w14:paraId="1A09AD8B" w14:textId="77777777" w:rsidR="00EE72AD" w:rsidRPr="00A13C05" w:rsidRDefault="00EE72AD">
      <w:pPr>
        <w:autoSpaceDE w:val="0"/>
        <w:autoSpaceDN w:val="0"/>
        <w:adjustRightInd w:val="0"/>
        <w:spacing w:line="360" w:lineRule="auto"/>
        <w:ind w:firstLineChars="200" w:firstLine="420"/>
        <w:jc w:val="right"/>
        <w:rPr>
          <w:rFonts w:asciiTheme="minorEastAsia" w:eastAsiaTheme="minorEastAsia" w:hAnsiTheme="minorEastAsia" w:hint="eastAsia"/>
          <w:bCs/>
        </w:rPr>
      </w:pPr>
    </w:p>
    <w:sectPr w:rsidR="00EE72AD" w:rsidRPr="00A13C05">
      <w:footerReference w:type="default" r:id="rId14"/>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452B" w14:textId="77777777" w:rsidR="00BA71ED" w:rsidRDefault="00BA71ED">
      <w:r>
        <w:separator/>
      </w:r>
    </w:p>
  </w:endnote>
  <w:endnote w:type="continuationSeparator" w:id="0">
    <w:p w14:paraId="53513E71" w14:textId="77777777" w:rsidR="00BA71ED" w:rsidRDefault="00BA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等线"/>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76B1" w14:textId="77777777" w:rsidR="00EE72AD" w:rsidRDefault="00B443B4">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5DA552F8" w14:textId="77777777" w:rsidR="00EE72AD" w:rsidRDefault="00EE72A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E8BF" w14:textId="77777777" w:rsidR="00EE72AD" w:rsidRDefault="00EE72AD">
    <w:pPr>
      <w:pStyle w:val="ab"/>
    </w:pPr>
  </w:p>
  <w:p w14:paraId="3F7EAAAC" w14:textId="77777777" w:rsidR="00EE72AD" w:rsidRDefault="00EE72AD">
    <w:pPr>
      <w:pStyle w:val="ab"/>
    </w:pPr>
  </w:p>
  <w:p w14:paraId="796666AB" w14:textId="77777777" w:rsidR="00EE72AD" w:rsidRDefault="00EE72A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C4DD" w14:textId="77777777" w:rsidR="00EE72AD" w:rsidRDefault="00EE72AD">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9B4F" w14:textId="77777777" w:rsidR="00EE72AD" w:rsidRDefault="00B443B4">
    <w:pPr>
      <w:pStyle w:val="ab"/>
      <w:framePr w:wrap="around" w:vAnchor="text" w:hAnchor="page" w:x="5791" w:yAlign="center"/>
    </w:pPr>
    <w:r>
      <w:rPr>
        <w:rFonts w:hint="eastAsia"/>
      </w:rPr>
      <w:fldChar w:fldCharType="begin"/>
    </w:r>
    <w:r>
      <w:rPr>
        <w:rStyle w:val="af3"/>
        <w:rFonts w:hint="eastAsia"/>
      </w:rPr>
      <w:instrText xml:space="preserve"> PAGE  </w:instrText>
    </w:r>
    <w:r>
      <w:rPr>
        <w:rFonts w:hint="eastAsia"/>
      </w:rPr>
      <w:fldChar w:fldCharType="separate"/>
    </w:r>
    <w:r>
      <w:rPr>
        <w:rStyle w:val="af3"/>
      </w:rPr>
      <w:t>81</w:t>
    </w:r>
    <w:r>
      <w:rPr>
        <w:rFonts w:hint="eastAsia"/>
      </w:rPr>
      <w:fldChar w:fldCharType="end"/>
    </w:r>
  </w:p>
  <w:p w14:paraId="5DBB08C1" w14:textId="77777777" w:rsidR="00EE72AD" w:rsidRDefault="00EE72AD">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F2C7" w14:textId="77777777" w:rsidR="00EE72AD" w:rsidRDefault="00EE72AD">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BA7" w14:textId="77777777" w:rsidR="00BA71ED" w:rsidRDefault="00BA71ED">
      <w:r>
        <w:separator/>
      </w:r>
    </w:p>
  </w:footnote>
  <w:footnote w:type="continuationSeparator" w:id="0">
    <w:p w14:paraId="5C252161" w14:textId="77777777" w:rsidR="00BA71ED" w:rsidRDefault="00BA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AF2C" w14:textId="77777777" w:rsidR="00EE72AD" w:rsidRDefault="00B443B4">
    <w:pPr>
      <w:pStyle w:val="ac"/>
      <w:pBdr>
        <w:bottom w:val="thickThinLargeGap" w:sz="24" w:space="10" w:color="auto"/>
      </w:pBdr>
      <w:tabs>
        <w:tab w:val="right" w:pos="8280"/>
      </w:tabs>
      <w:wordWrap w:val="0"/>
      <w:adjustRightInd w:val="0"/>
      <w:jc w:val="both"/>
    </w:pPr>
    <w:proofErr w:type="gramStart"/>
    <w:r>
      <w:rPr>
        <w:rFonts w:hint="eastAsia"/>
      </w:rPr>
      <w:t>西藏东财中</w:t>
    </w:r>
    <w:proofErr w:type="gramEnd"/>
    <w:r>
      <w:rPr>
        <w:rFonts w:hint="eastAsia"/>
      </w:rPr>
      <w:t>证</w:t>
    </w:r>
    <w:r>
      <w:rPr>
        <w:rFonts w:hint="eastAsia"/>
      </w:rPr>
      <w:t>500</w:t>
    </w:r>
    <w:r>
      <w:rPr>
        <w:rFonts w:hint="eastAsia"/>
      </w:rPr>
      <w:t>指数型发起式</w:t>
    </w:r>
  </w:p>
  <w:p w14:paraId="29E2F88A" w14:textId="77777777" w:rsidR="00EE72AD" w:rsidRDefault="00B443B4">
    <w:pPr>
      <w:pStyle w:val="ac"/>
      <w:pBdr>
        <w:bottom w:val="thickThinLargeGap" w:sz="24" w:space="10" w:color="auto"/>
      </w:pBdr>
      <w:tabs>
        <w:tab w:val="right" w:pos="8280"/>
      </w:tabs>
      <w:wordWrap w:val="0"/>
      <w:adjustRightInd w:val="0"/>
      <w:jc w:val="both"/>
    </w:pP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04B4" w14:textId="77777777" w:rsidR="00EE72AD" w:rsidRDefault="00B443B4">
    <w:pPr>
      <w:pStyle w:val="ac"/>
      <w:pBdr>
        <w:bottom w:val="thickThinLargeGap" w:sz="24" w:space="10" w:color="auto"/>
      </w:pBdr>
      <w:tabs>
        <w:tab w:val="right" w:pos="8280"/>
      </w:tabs>
      <w:wordWrap w:val="0"/>
      <w:adjustRightInd w:val="0"/>
      <w:jc w:val="both"/>
      <w:rPr>
        <w:color w:val="000000"/>
        <w:sz w:val="21"/>
        <w:szCs w:val="21"/>
      </w:rPr>
    </w:pPr>
    <w:proofErr w:type="gramStart"/>
    <w:r>
      <w:rPr>
        <w:rFonts w:hint="eastAsia"/>
        <w:color w:val="000000"/>
        <w:sz w:val="21"/>
        <w:szCs w:val="21"/>
      </w:rPr>
      <w:t>东财上</w:t>
    </w:r>
    <w:proofErr w:type="gramEnd"/>
    <w:r>
      <w:rPr>
        <w:rFonts w:hint="eastAsia"/>
        <w:color w:val="000000"/>
        <w:sz w:val="21"/>
        <w:szCs w:val="21"/>
      </w:rPr>
      <w:t>证</w:t>
    </w:r>
    <w:proofErr w:type="gramStart"/>
    <w:r>
      <w:rPr>
        <w:rFonts w:hint="eastAsia"/>
        <w:color w:val="000000"/>
        <w:sz w:val="21"/>
        <w:szCs w:val="21"/>
      </w:rPr>
      <w:t>科创板</w:t>
    </w:r>
    <w:proofErr w:type="gramEnd"/>
    <w:r>
      <w:rPr>
        <w:rFonts w:hint="eastAsia"/>
        <w:color w:val="000000"/>
        <w:sz w:val="21"/>
        <w:szCs w:val="21"/>
      </w:rPr>
      <w:t>200</w:t>
    </w:r>
    <w:r>
      <w:rPr>
        <w:rFonts w:hint="eastAsia"/>
        <w:color w:val="000000"/>
        <w:sz w:val="21"/>
        <w:szCs w:val="21"/>
      </w:rPr>
      <w:t>指数型证券投资基金</w:t>
    </w:r>
    <w:r>
      <w:rPr>
        <w:sz w:val="21"/>
        <w:szCs w:val="21"/>
      </w:rPr>
      <w:t xml:space="preserve">          </w:t>
    </w:r>
    <w:r>
      <w:rPr>
        <w:rFonts w:hint="eastAsia"/>
        <w:sz w:val="21"/>
        <w:szCs w:val="21"/>
      </w:rPr>
      <w:t xml:space="preserve">                    </w:t>
    </w:r>
    <w:r>
      <w:rPr>
        <w:sz w:val="21"/>
        <w:szCs w:val="21"/>
      </w:rPr>
      <w:t xml:space="preserve">     </w:t>
    </w:r>
    <w:r>
      <w:rPr>
        <w:rFonts w:hint="eastAsia"/>
        <w:sz w:val="21"/>
        <w:szCs w:val="21"/>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11B30"/>
    <w:multiLevelType w:val="singleLevel"/>
    <w:tmpl w:val="5BD11B30"/>
    <w:lvl w:ilvl="0">
      <w:start w:val="1"/>
      <w:numFmt w:val="chineseCounting"/>
      <w:suff w:val="nothing"/>
      <w:lvlText w:val="（%1）"/>
      <w:lvlJc w:val="left"/>
    </w:lvl>
  </w:abstractNum>
  <w:num w:numId="1" w16cid:durableId="601954839">
    <w:abstractNumId w:val="1"/>
  </w:num>
  <w:num w:numId="2" w16cid:durableId="1185943789">
    <w:abstractNumId w:val="0"/>
  </w:num>
  <w:num w:numId="3" w16cid:durableId="6896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DA"/>
    <w:rsid w:val="0000148B"/>
    <w:rsid w:val="00001877"/>
    <w:rsid w:val="000042BD"/>
    <w:rsid w:val="00005044"/>
    <w:rsid w:val="00005BE4"/>
    <w:rsid w:val="00005E9D"/>
    <w:rsid w:val="00006335"/>
    <w:rsid w:val="00006911"/>
    <w:rsid w:val="00007956"/>
    <w:rsid w:val="00007F22"/>
    <w:rsid w:val="0001052F"/>
    <w:rsid w:val="000106E9"/>
    <w:rsid w:val="00012EC1"/>
    <w:rsid w:val="0001471D"/>
    <w:rsid w:val="000152F3"/>
    <w:rsid w:val="0001536F"/>
    <w:rsid w:val="00015B7E"/>
    <w:rsid w:val="00015B87"/>
    <w:rsid w:val="0002131B"/>
    <w:rsid w:val="00022271"/>
    <w:rsid w:val="000240DF"/>
    <w:rsid w:val="00024A8D"/>
    <w:rsid w:val="000254B4"/>
    <w:rsid w:val="000265CE"/>
    <w:rsid w:val="00026C4C"/>
    <w:rsid w:val="0003225C"/>
    <w:rsid w:val="00033269"/>
    <w:rsid w:val="00033457"/>
    <w:rsid w:val="000342E4"/>
    <w:rsid w:val="00034F97"/>
    <w:rsid w:val="00036666"/>
    <w:rsid w:val="00037154"/>
    <w:rsid w:val="00037A32"/>
    <w:rsid w:val="00037F31"/>
    <w:rsid w:val="00043373"/>
    <w:rsid w:val="00043CC0"/>
    <w:rsid w:val="00044141"/>
    <w:rsid w:val="00044424"/>
    <w:rsid w:val="0004549F"/>
    <w:rsid w:val="00050486"/>
    <w:rsid w:val="000505BF"/>
    <w:rsid w:val="0005181A"/>
    <w:rsid w:val="000524B6"/>
    <w:rsid w:val="00052710"/>
    <w:rsid w:val="000546F5"/>
    <w:rsid w:val="00054E15"/>
    <w:rsid w:val="0005582D"/>
    <w:rsid w:val="00055AAD"/>
    <w:rsid w:val="00056A9E"/>
    <w:rsid w:val="000572C6"/>
    <w:rsid w:val="0006040A"/>
    <w:rsid w:val="00062205"/>
    <w:rsid w:val="00064856"/>
    <w:rsid w:val="000657ED"/>
    <w:rsid w:val="00072E03"/>
    <w:rsid w:val="0007371B"/>
    <w:rsid w:val="00073A17"/>
    <w:rsid w:val="0007434D"/>
    <w:rsid w:val="0008120B"/>
    <w:rsid w:val="00081C98"/>
    <w:rsid w:val="00082025"/>
    <w:rsid w:val="00084133"/>
    <w:rsid w:val="00084DA6"/>
    <w:rsid w:val="000854C3"/>
    <w:rsid w:val="0008671D"/>
    <w:rsid w:val="00090337"/>
    <w:rsid w:val="000903A0"/>
    <w:rsid w:val="000906BA"/>
    <w:rsid w:val="00091B03"/>
    <w:rsid w:val="0009395D"/>
    <w:rsid w:val="000946A9"/>
    <w:rsid w:val="00096018"/>
    <w:rsid w:val="00097745"/>
    <w:rsid w:val="00097E4A"/>
    <w:rsid w:val="000A15E1"/>
    <w:rsid w:val="000A2D21"/>
    <w:rsid w:val="000A3343"/>
    <w:rsid w:val="000A79D3"/>
    <w:rsid w:val="000A7C05"/>
    <w:rsid w:val="000B0C52"/>
    <w:rsid w:val="000B1565"/>
    <w:rsid w:val="000B1883"/>
    <w:rsid w:val="000B19A9"/>
    <w:rsid w:val="000B2135"/>
    <w:rsid w:val="000B2C51"/>
    <w:rsid w:val="000B34ED"/>
    <w:rsid w:val="000B3C1A"/>
    <w:rsid w:val="000B4BB1"/>
    <w:rsid w:val="000B4EF5"/>
    <w:rsid w:val="000C041C"/>
    <w:rsid w:val="000C2DC1"/>
    <w:rsid w:val="000C37B8"/>
    <w:rsid w:val="000C3E6A"/>
    <w:rsid w:val="000C4413"/>
    <w:rsid w:val="000C53E0"/>
    <w:rsid w:val="000C63B1"/>
    <w:rsid w:val="000C7193"/>
    <w:rsid w:val="000D07DC"/>
    <w:rsid w:val="000D27BB"/>
    <w:rsid w:val="000D298D"/>
    <w:rsid w:val="000D33DB"/>
    <w:rsid w:val="000D3418"/>
    <w:rsid w:val="000D4097"/>
    <w:rsid w:val="000D47EF"/>
    <w:rsid w:val="000D5D3A"/>
    <w:rsid w:val="000D71B0"/>
    <w:rsid w:val="000E3C7A"/>
    <w:rsid w:val="000E4170"/>
    <w:rsid w:val="000E57B1"/>
    <w:rsid w:val="000E6025"/>
    <w:rsid w:val="000E7B43"/>
    <w:rsid w:val="000F0409"/>
    <w:rsid w:val="000F06F2"/>
    <w:rsid w:val="000F11DD"/>
    <w:rsid w:val="000F16E5"/>
    <w:rsid w:val="000F1E89"/>
    <w:rsid w:val="000F24ED"/>
    <w:rsid w:val="000F3043"/>
    <w:rsid w:val="000F6ECB"/>
    <w:rsid w:val="000F7B75"/>
    <w:rsid w:val="00100900"/>
    <w:rsid w:val="00100926"/>
    <w:rsid w:val="00100D6C"/>
    <w:rsid w:val="00101D9C"/>
    <w:rsid w:val="0010354B"/>
    <w:rsid w:val="0010386F"/>
    <w:rsid w:val="00107652"/>
    <w:rsid w:val="00107B3B"/>
    <w:rsid w:val="001102D5"/>
    <w:rsid w:val="0011081A"/>
    <w:rsid w:val="00111C1F"/>
    <w:rsid w:val="001125E6"/>
    <w:rsid w:val="00112CA9"/>
    <w:rsid w:val="0011383B"/>
    <w:rsid w:val="001139AE"/>
    <w:rsid w:val="0011502F"/>
    <w:rsid w:val="001155EA"/>
    <w:rsid w:val="001159B8"/>
    <w:rsid w:val="0011647F"/>
    <w:rsid w:val="00117780"/>
    <w:rsid w:val="00117E13"/>
    <w:rsid w:val="00120F8E"/>
    <w:rsid w:val="00121249"/>
    <w:rsid w:val="00121AB3"/>
    <w:rsid w:val="001227CC"/>
    <w:rsid w:val="0012294B"/>
    <w:rsid w:val="00135ECA"/>
    <w:rsid w:val="001371A8"/>
    <w:rsid w:val="001428C0"/>
    <w:rsid w:val="00143A45"/>
    <w:rsid w:val="001442E2"/>
    <w:rsid w:val="00150B18"/>
    <w:rsid w:val="001518A0"/>
    <w:rsid w:val="00152D7B"/>
    <w:rsid w:val="00152DC1"/>
    <w:rsid w:val="00153607"/>
    <w:rsid w:val="0015573E"/>
    <w:rsid w:val="0015592F"/>
    <w:rsid w:val="0015629D"/>
    <w:rsid w:val="00156D9C"/>
    <w:rsid w:val="001602E4"/>
    <w:rsid w:val="00160F58"/>
    <w:rsid w:val="00161E30"/>
    <w:rsid w:val="00170CF3"/>
    <w:rsid w:val="00172A27"/>
    <w:rsid w:val="001758D3"/>
    <w:rsid w:val="001778FD"/>
    <w:rsid w:val="00180700"/>
    <w:rsid w:val="00180A6E"/>
    <w:rsid w:val="00181F72"/>
    <w:rsid w:val="0018742F"/>
    <w:rsid w:val="00187D8D"/>
    <w:rsid w:val="001900E5"/>
    <w:rsid w:val="0019091A"/>
    <w:rsid w:val="00192062"/>
    <w:rsid w:val="001937A7"/>
    <w:rsid w:val="00195467"/>
    <w:rsid w:val="001957EB"/>
    <w:rsid w:val="001964D5"/>
    <w:rsid w:val="00196DF2"/>
    <w:rsid w:val="001976CA"/>
    <w:rsid w:val="001A2427"/>
    <w:rsid w:val="001A4BBD"/>
    <w:rsid w:val="001A4D03"/>
    <w:rsid w:val="001A61AF"/>
    <w:rsid w:val="001B0054"/>
    <w:rsid w:val="001B0DF3"/>
    <w:rsid w:val="001B18BE"/>
    <w:rsid w:val="001B1B43"/>
    <w:rsid w:val="001B1EB7"/>
    <w:rsid w:val="001B3761"/>
    <w:rsid w:val="001B3D4D"/>
    <w:rsid w:val="001B4A38"/>
    <w:rsid w:val="001B542F"/>
    <w:rsid w:val="001B5CD5"/>
    <w:rsid w:val="001B6232"/>
    <w:rsid w:val="001B6DB3"/>
    <w:rsid w:val="001B7594"/>
    <w:rsid w:val="001B7749"/>
    <w:rsid w:val="001D2F1F"/>
    <w:rsid w:val="001D40E6"/>
    <w:rsid w:val="001D7DD7"/>
    <w:rsid w:val="001E2C21"/>
    <w:rsid w:val="001E326A"/>
    <w:rsid w:val="001E37FE"/>
    <w:rsid w:val="001E4F48"/>
    <w:rsid w:val="001E569D"/>
    <w:rsid w:val="001E5883"/>
    <w:rsid w:val="001E79F2"/>
    <w:rsid w:val="001E7B31"/>
    <w:rsid w:val="001F065B"/>
    <w:rsid w:val="001F08E2"/>
    <w:rsid w:val="001F3C0C"/>
    <w:rsid w:val="001F403A"/>
    <w:rsid w:val="001F4174"/>
    <w:rsid w:val="001F4734"/>
    <w:rsid w:val="001F493B"/>
    <w:rsid w:val="001F4B34"/>
    <w:rsid w:val="001F6881"/>
    <w:rsid w:val="002017E0"/>
    <w:rsid w:val="00203B57"/>
    <w:rsid w:val="0021294B"/>
    <w:rsid w:val="0021299A"/>
    <w:rsid w:val="00213124"/>
    <w:rsid w:val="00213C02"/>
    <w:rsid w:val="0021428F"/>
    <w:rsid w:val="0021435F"/>
    <w:rsid w:val="00214E10"/>
    <w:rsid w:val="00215625"/>
    <w:rsid w:val="002157E0"/>
    <w:rsid w:val="00216129"/>
    <w:rsid w:val="00217763"/>
    <w:rsid w:val="00217E53"/>
    <w:rsid w:val="00217F21"/>
    <w:rsid w:val="00221F6D"/>
    <w:rsid w:val="00226040"/>
    <w:rsid w:val="00230484"/>
    <w:rsid w:val="002307B8"/>
    <w:rsid w:val="00230A90"/>
    <w:rsid w:val="00233798"/>
    <w:rsid w:val="002340EB"/>
    <w:rsid w:val="00234C3C"/>
    <w:rsid w:val="00237001"/>
    <w:rsid w:val="00237D98"/>
    <w:rsid w:val="00240DD0"/>
    <w:rsid w:val="00241237"/>
    <w:rsid w:val="0024125A"/>
    <w:rsid w:val="00242688"/>
    <w:rsid w:val="00242C58"/>
    <w:rsid w:val="00243A0C"/>
    <w:rsid w:val="00244867"/>
    <w:rsid w:val="0024578A"/>
    <w:rsid w:val="00246123"/>
    <w:rsid w:val="0025073F"/>
    <w:rsid w:val="0025079C"/>
    <w:rsid w:val="00251926"/>
    <w:rsid w:val="00251A66"/>
    <w:rsid w:val="0025235C"/>
    <w:rsid w:val="002554D4"/>
    <w:rsid w:val="00260111"/>
    <w:rsid w:val="00260B81"/>
    <w:rsid w:val="00262274"/>
    <w:rsid w:val="002624C3"/>
    <w:rsid w:val="00262733"/>
    <w:rsid w:val="00263F22"/>
    <w:rsid w:val="002646EC"/>
    <w:rsid w:val="002652C1"/>
    <w:rsid w:val="002668CA"/>
    <w:rsid w:val="0026782D"/>
    <w:rsid w:val="002717D7"/>
    <w:rsid w:val="00271843"/>
    <w:rsid w:val="00277594"/>
    <w:rsid w:val="00277A0A"/>
    <w:rsid w:val="002800F3"/>
    <w:rsid w:val="00281015"/>
    <w:rsid w:val="0028171A"/>
    <w:rsid w:val="00283C99"/>
    <w:rsid w:val="00284420"/>
    <w:rsid w:val="0028676B"/>
    <w:rsid w:val="00286E77"/>
    <w:rsid w:val="00287A6F"/>
    <w:rsid w:val="002915DF"/>
    <w:rsid w:val="0029257E"/>
    <w:rsid w:val="00292939"/>
    <w:rsid w:val="002929AA"/>
    <w:rsid w:val="002929FC"/>
    <w:rsid w:val="00293E16"/>
    <w:rsid w:val="00295BD5"/>
    <w:rsid w:val="00296B9F"/>
    <w:rsid w:val="0029755A"/>
    <w:rsid w:val="002A016B"/>
    <w:rsid w:val="002A17C3"/>
    <w:rsid w:val="002A3137"/>
    <w:rsid w:val="002A40B9"/>
    <w:rsid w:val="002A45A7"/>
    <w:rsid w:val="002A58D9"/>
    <w:rsid w:val="002B079A"/>
    <w:rsid w:val="002B4CA7"/>
    <w:rsid w:val="002B7D87"/>
    <w:rsid w:val="002C0480"/>
    <w:rsid w:val="002C1113"/>
    <w:rsid w:val="002C123A"/>
    <w:rsid w:val="002C2587"/>
    <w:rsid w:val="002C25A4"/>
    <w:rsid w:val="002C4FA2"/>
    <w:rsid w:val="002C55D0"/>
    <w:rsid w:val="002C7AB4"/>
    <w:rsid w:val="002D53FF"/>
    <w:rsid w:val="002D7026"/>
    <w:rsid w:val="002E10A2"/>
    <w:rsid w:val="002E20B2"/>
    <w:rsid w:val="002E239B"/>
    <w:rsid w:val="002E27AA"/>
    <w:rsid w:val="002E4949"/>
    <w:rsid w:val="002E576D"/>
    <w:rsid w:val="002E586F"/>
    <w:rsid w:val="002E5AD3"/>
    <w:rsid w:val="002E6602"/>
    <w:rsid w:val="002E76BE"/>
    <w:rsid w:val="002E7C89"/>
    <w:rsid w:val="002E7D4C"/>
    <w:rsid w:val="002F1CCE"/>
    <w:rsid w:val="002F2F7A"/>
    <w:rsid w:val="002F3B51"/>
    <w:rsid w:val="002F3CA5"/>
    <w:rsid w:val="002F6977"/>
    <w:rsid w:val="002F73C0"/>
    <w:rsid w:val="00300CA9"/>
    <w:rsid w:val="00302123"/>
    <w:rsid w:val="00302B44"/>
    <w:rsid w:val="00303483"/>
    <w:rsid w:val="0030461B"/>
    <w:rsid w:val="0030683D"/>
    <w:rsid w:val="00307D85"/>
    <w:rsid w:val="00310119"/>
    <w:rsid w:val="00310C42"/>
    <w:rsid w:val="00311ED2"/>
    <w:rsid w:val="00312CE2"/>
    <w:rsid w:val="00313D79"/>
    <w:rsid w:val="003141DE"/>
    <w:rsid w:val="0031445B"/>
    <w:rsid w:val="003152B2"/>
    <w:rsid w:val="00316213"/>
    <w:rsid w:val="00316374"/>
    <w:rsid w:val="0031659D"/>
    <w:rsid w:val="00316D48"/>
    <w:rsid w:val="00317C4D"/>
    <w:rsid w:val="00324F33"/>
    <w:rsid w:val="00325216"/>
    <w:rsid w:val="00325F9B"/>
    <w:rsid w:val="00330AC2"/>
    <w:rsid w:val="00330ED3"/>
    <w:rsid w:val="00331670"/>
    <w:rsid w:val="00335E47"/>
    <w:rsid w:val="003362C4"/>
    <w:rsid w:val="003363DD"/>
    <w:rsid w:val="003365B9"/>
    <w:rsid w:val="0033784D"/>
    <w:rsid w:val="00337EBF"/>
    <w:rsid w:val="00342451"/>
    <w:rsid w:val="00342957"/>
    <w:rsid w:val="00342FCC"/>
    <w:rsid w:val="003440F7"/>
    <w:rsid w:val="00346F39"/>
    <w:rsid w:val="003472D0"/>
    <w:rsid w:val="00347E86"/>
    <w:rsid w:val="00347F2C"/>
    <w:rsid w:val="00350249"/>
    <w:rsid w:val="003510C2"/>
    <w:rsid w:val="00351C96"/>
    <w:rsid w:val="00351FA8"/>
    <w:rsid w:val="003542E1"/>
    <w:rsid w:val="003547CC"/>
    <w:rsid w:val="00357F2B"/>
    <w:rsid w:val="003606ED"/>
    <w:rsid w:val="00360AEC"/>
    <w:rsid w:val="00360C6E"/>
    <w:rsid w:val="0036183E"/>
    <w:rsid w:val="00361C14"/>
    <w:rsid w:val="00363FBB"/>
    <w:rsid w:val="00364AD2"/>
    <w:rsid w:val="003662B3"/>
    <w:rsid w:val="00366D79"/>
    <w:rsid w:val="00371B16"/>
    <w:rsid w:val="003729D7"/>
    <w:rsid w:val="00373348"/>
    <w:rsid w:val="00380091"/>
    <w:rsid w:val="00380574"/>
    <w:rsid w:val="00381935"/>
    <w:rsid w:val="0038199E"/>
    <w:rsid w:val="00381BB8"/>
    <w:rsid w:val="0038444D"/>
    <w:rsid w:val="00384AEB"/>
    <w:rsid w:val="00384F6A"/>
    <w:rsid w:val="00390FCB"/>
    <w:rsid w:val="0039416D"/>
    <w:rsid w:val="00395A49"/>
    <w:rsid w:val="00397518"/>
    <w:rsid w:val="003A04E2"/>
    <w:rsid w:val="003A2567"/>
    <w:rsid w:val="003A2A70"/>
    <w:rsid w:val="003A3C35"/>
    <w:rsid w:val="003A4F87"/>
    <w:rsid w:val="003A6F49"/>
    <w:rsid w:val="003A75A5"/>
    <w:rsid w:val="003A7CEE"/>
    <w:rsid w:val="003A7E42"/>
    <w:rsid w:val="003B0E6B"/>
    <w:rsid w:val="003B12BD"/>
    <w:rsid w:val="003B1C63"/>
    <w:rsid w:val="003B32E1"/>
    <w:rsid w:val="003B3B86"/>
    <w:rsid w:val="003B6CBF"/>
    <w:rsid w:val="003C116B"/>
    <w:rsid w:val="003C135F"/>
    <w:rsid w:val="003C25A2"/>
    <w:rsid w:val="003C2E85"/>
    <w:rsid w:val="003C3319"/>
    <w:rsid w:val="003C429E"/>
    <w:rsid w:val="003C5096"/>
    <w:rsid w:val="003C6A94"/>
    <w:rsid w:val="003D0C8F"/>
    <w:rsid w:val="003D1537"/>
    <w:rsid w:val="003D3222"/>
    <w:rsid w:val="003D3BFE"/>
    <w:rsid w:val="003D3E2E"/>
    <w:rsid w:val="003D46B5"/>
    <w:rsid w:val="003D4993"/>
    <w:rsid w:val="003D4DF6"/>
    <w:rsid w:val="003D5CC4"/>
    <w:rsid w:val="003E0640"/>
    <w:rsid w:val="003E19E4"/>
    <w:rsid w:val="003E259A"/>
    <w:rsid w:val="003E3B47"/>
    <w:rsid w:val="003E5AAE"/>
    <w:rsid w:val="003F079F"/>
    <w:rsid w:val="003F1222"/>
    <w:rsid w:val="003F1ABA"/>
    <w:rsid w:val="003F4651"/>
    <w:rsid w:val="003F4B68"/>
    <w:rsid w:val="003F5122"/>
    <w:rsid w:val="003F58F1"/>
    <w:rsid w:val="003F5E61"/>
    <w:rsid w:val="003F629B"/>
    <w:rsid w:val="003F62FC"/>
    <w:rsid w:val="003F7CB0"/>
    <w:rsid w:val="004004DF"/>
    <w:rsid w:val="00400925"/>
    <w:rsid w:val="00400D48"/>
    <w:rsid w:val="004018F0"/>
    <w:rsid w:val="00401E30"/>
    <w:rsid w:val="00404CD1"/>
    <w:rsid w:val="00406EDB"/>
    <w:rsid w:val="00407376"/>
    <w:rsid w:val="004077B5"/>
    <w:rsid w:val="00407DDC"/>
    <w:rsid w:val="0041289A"/>
    <w:rsid w:val="0041305A"/>
    <w:rsid w:val="00413747"/>
    <w:rsid w:val="0041461D"/>
    <w:rsid w:val="00414CFD"/>
    <w:rsid w:val="00415400"/>
    <w:rsid w:val="00416464"/>
    <w:rsid w:val="00417956"/>
    <w:rsid w:val="0042157D"/>
    <w:rsid w:val="0042279C"/>
    <w:rsid w:val="00422B45"/>
    <w:rsid w:val="00424034"/>
    <w:rsid w:val="004258E0"/>
    <w:rsid w:val="0042639B"/>
    <w:rsid w:val="004279C3"/>
    <w:rsid w:val="004304D2"/>
    <w:rsid w:val="0043273F"/>
    <w:rsid w:val="004347AA"/>
    <w:rsid w:val="004348FA"/>
    <w:rsid w:val="004363C8"/>
    <w:rsid w:val="00437196"/>
    <w:rsid w:val="0043786A"/>
    <w:rsid w:val="00437BCD"/>
    <w:rsid w:val="00440A7E"/>
    <w:rsid w:val="00440DC5"/>
    <w:rsid w:val="00441374"/>
    <w:rsid w:val="004413B6"/>
    <w:rsid w:val="00442BF1"/>
    <w:rsid w:val="0044302E"/>
    <w:rsid w:val="0044383D"/>
    <w:rsid w:val="00443E85"/>
    <w:rsid w:val="00444977"/>
    <w:rsid w:val="00445A90"/>
    <w:rsid w:val="00454D00"/>
    <w:rsid w:val="00455E4D"/>
    <w:rsid w:val="00456B47"/>
    <w:rsid w:val="00456E13"/>
    <w:rsid w:val="00460096"/>
    <w:rsid w:val="004600B3"/>
    <w:rsid w:val="004605F2"/>
    <w:rsid w:val="0046174D"/>
    <w:rsid w:val="0046259C"/>
    <w:rsid w:val="00462BC8"/>
    <w:rsid w:val="00462FB4"/>
    <w:rsid w:val="0046377B"/>
    <w:rsid w:val="00467FDF"/>
    <w:rsid w:val="00471309"/>
    <w:rsid w:val="00471A08"/>
    <w:rsid w:val="00471EE8"/>
    <w:rsid w:val="00472084"/>
    <w:rsid w:val="004722C7"/>
    <w:rsid w:val="004727AF"/>
    <w:rsid w:val="004733E2"/>
    <w:rsid w:val="00473733"/>
    <w:rsid w:val="004817CF"/>
    <w:rsid w:val="00484D98"/>
    <w:rsid w:val="00485329"/>
    <w:rsid w:val="00485A67"/>
    <w:rsid w:val="00485AA6"/>
    <w:rsid w:val="00487ECD"/>
    <w:rsid w:val="00491D63"/>
    <w:rsid w:val="00492187"/>
    <w:rsid w:val="00493888"/>
    <w:rsid w:val="00493907"/>
    <w:rsid w:val="00493CC2"/>
    <w:rsid w:val="00494B65"/>
    <w:rsid w:val="0049556A"/>
    <w:rsid w:val="004962DE"/>
    <w:rsid w:val="00497013"/>
    <w:rsid w:val="00497600"/>
    <w:rsid w:val="00497B62"/>
    <w:rsid w:val="00497CF7"/>
    <w:rsid w:val="004A3A54"/>
    <w:rsid w:val="004A4FC4"/>
    <w:rsid w:val="004A793D"/>
    <w:rsid w:val="004B06FF"/>
    <w:rsid w:val="004B076F"/>
    <w:rsid w:val="004B2928"/>
    <w:rsid w:val="004B2B96"/>
    <w:rsid w:val="004B30FE"/>
    <w:rsid w:val="004B4865"/>
    <w:rsid w:val="004B5594"/>
    <w:rsid w:val="004C0260"/>
    <w:rsid w:val="004C0942"/>
    <w:rsid w:val="004C0D0C"/>
    <w:rsid w:val="004C3DB6"/>
    <w:rsid w:val="004C4F1E"/>
    <w:rsid w:val="004C721C"/>
    <w:rsid w:val="004D0D11"/>
    <w:rsid w:val="004D698B"/>
    <w:rsid w:val="004D756B"/>
    <w:rsid w:val="004D795B"/>
    <w:rsid w:val="004E0197"/>
    <w:rsid w:val="004E1C46"/>
    <w:rsid w:val="004E26C2"/>
    <w:rsid w:val="004E5360"/>
    <w:rsid w:val="004F07AE"/>
    <w:rsid w:val="004F32B6"/>
    <w:rsid w:val="004F3D26"/>
    <w:rsid w:val="004F570F"/>
    <w:rsid w:val="004F5D4B"/>
    <w:rsid w:val="004F64D1"/>
    <w:rsid w:val="004F655D"/>
    <w:rsid w:val="004F6E9E"/>
    <w:rsid w:val="004F73A9"/>
    <w:rsid w:val="0050068A"/>
    <w:rsid w:val="00501847"/>
    <w:rsid w:val="00503787"/>
    <w:rsid w:val="00504B30"/>
    <w:rsid w:val="005056CD"/>
    <w:rsid w:val="00505E15"/>
    <w:rsid w:val="005060E1"/>
    <w:rsid w:val="00507D25"/>
    <w:rsid w:val="005116A9"/>
    <w:rsid w:val="00513A7C"/>
    <w:rsid w:val="005143A5"/>
    <w:rsid w:val="00514656"/>
    <w:rsid w:val="00514ABD"/>
    <w:rsid w:val="00515586"/>
    <w:rsid w:val="005167F9"/>
    <w:rsid w:val="0051732B"/>
    <w:rsid w:val="005173BF"/>
    <w:rsid w:val="005178A6"/>
    <w:rsid w:val="00517A39"/>
    <w:rsid w:val="00520E3A"/>
    <w:rsid w:val="00521FE8"/>
    <w:rsid w:val="00522E33"/>
    <w:rsid w:val="00524BE0"/>
    <w:rsid w:val="005269B1"/>
    <w:rsid w:val="00526E46"/>
    <w:rsid w:val="00530057"/>
    <w:rsid w:val="00530425"/>
    <w:rsid w:val="00532AB0"/>
    <w:rsid w:val="0053373E"/>
    <w:rsid w:val="0053588D"/>
    <w:rsid w:val="00537013"/>
    <w:rsid w:val="005406A8"/>
    <w:rsid w:val="005407B9"/>
    <w:rsid w:val="00540D6F"/>
    <w:rsid w:val="00541045"/>
    <w:rsid w:val="00541A4B"/>
    <w:rsid w:val="00542F45"/>
    <w:rsid w:val="00543D6C"/>
    <w:rsid w:val="00544951"/>
    <w:rsid w:val="00545C6F"/>
    <w:rsid w:val="00546314"/>
    <w:rsid w:val="00547CD4"/>
    <w:rsid w:val="00547FAF"/>
    <w:rsid w:val="005517CF"/>
    <w:rsid w:val="00551EB0"/>
    <w:rsid w:val="00551F08"/>
    <w:rsid w:val="005549D1"/>
    <w:rsid w:val="005553A7"/>
    <w:rsid w:val="00555E16"/>
    <w:rsid w:val="00557A07"/>
    <w:rsid w:val="0056259A"/>
    <w:rsid w:val="00564F5E"/>
    <w:rsid w:val="0056675F"/>
    <w:rsid w:val="00566BEB"/>
    <w:rsid w:val="00566C0F"/>
    <w:rsid w:val="0056712D"/>
    <w:rsid w:val="005708E6"/>
    <w:rsid w:val="005709A8"/>
    <w:rsid w:val="0057102A"/>
    <w:rsid w:val="005715D8"/>
    <w:rsid w:val="005719CB"/>
    <w:rsid w:val="00571B92"/>
    <w:rsid w:val="00574111"/>
    <w:rsid w:val="005779F8"/>
    <w:rsid w:val="0058039E"/>
    <w:rsid w:val="00584542"/>
    <w:rsid w:val="00585A19"/>
    <w:rsid w:val="00585E2A"/>
    <w:rsid w:val="005876F9"/>
    <w:rsid w:val="005877EB"/>
    <w:rsid w:val="00587CC0"/>
    <w:rsid w:val="0059073D"/>
    <w:rsid w:val="00590C06"/>
    <w:rsid w:val="0059105C"/>
    <w:rsid w:val="00591C95"/>
    <w:rsid w:val="00594FBE"/>
    <w:rsid w:val="0059521B"/>
    <w:rsid w:val="00596674"/>
    <w:rsid w:val="005967FE"/>
    <w:rsid w:val="005A0A27"/>
    <w:rsid w:val="005A0AEB"/>
    <w:rsid w:val="005A0C0F"/>
    <w:rsid w:val="005A3ACE"/>
    <w:rsid w:val="005A3FFF"/>
    <w:rsid w:val="005A486A"/>
    <w:rsid w:val="005A4E83"/>
    <w:rsid w:val="005A6867"/>
    <w:rsid w:val="005A6C6F"/>
    <w:rsid w:val="005B30E5"/>
    <w:rsid w:val="005B36F3"/>
    <w:rsid w:val="005B454A"/>
    <w:rsid w:val="005B52E9"/>
    <w:rsid w:val="005B7FD2"/>
    <w:rsid w:val="005C066D"/>
    <w:rsid w:val="005C06D3"/>
    <w:rsid w:val="005C0A67"/>
    <w:rsid w:val="005C18FE"/>
    <w:rsid w:val="005C2B59"/>
    <w:rsid w:val="005C596A"/>
    <w:rsid w:val="005C63EA"/>
    <w:rsid w:val="005C7340"/>
    <w:rsid w:val="005C73BF"/>
    <w:rsid w:val="005D19C0"/>
    <w:rsid w:val="005D3544"/>
    <w:rsid w:val="005D3C2F"/>
    <w:rsid w:val="005D5971"/>
    <w:rsid w:val="005D5E20"/>
    <w:rsid w:val="005E17C5"/>
    <w:rsid w:val="005E2983"/>
    <w:rsid w:val="005E40B2"/>
    <w:rsid w:val="005E481F"/>
    <w:rsid w:val="005E5067"/>
    <w:rsid w:val="005E5BC9"/>
    <w:rsid w:val="005F0741"/>
    <w:rsid w:val="005F0E49"/>
    <w:rsid w:val="005F1290"/>
    <w:rsid w:val="005F19D0"/>
    <w:rsid w:val="005F5D8C"/>
    <w:rsid w:val="005F5F91"/>
    <w:rsid w:val="005F778F"/>
    <w:rsid w:val="00600A84"/>
    <w:rsid w:val="006015E2"/>
    <w:rsid w:val="0060176D"/>
    <w:rsid w:val="00601A06"/>
    <w:rsid w:val="00601D6E"/>
    <w:rsid w:val="0060245A"/>
    <w:rsid w:val="0060331B"/>
    <w:rsid w:val="006059C3"/>
    <w:rsid w:val="00606670"/>
    <w:rsid w:val="00606DC2"/>
    <w:rsid w:val="00607DD2"/>
    <w:rsid w:val="0061110F"/>
    <w:rsid w:val="00614D80"/>
    <w:rsid w:val="00615435"/>
    <w:rsid w:val="00620E5D"/>
    <w:rsid w:val="006224CC"/>
    <w:rsid w:val="00622DAA"/>
    <w:rsid w:val="0062300E"/>
    <w:rsid w:val="00623A10"/>
    <w:rsid w:val="0062402C"/>
    <w:rsid w:val="00624C10"/>
    <w:rsid w:val="00625BA9"/>
    <w:rsid w:val="006261E1"/>
    <w:rsid w:val="00626BD0"/>
    <w:rsid w:val="00627306"/>
    <w:rsid w:val="00627DA3"/>
    <w:rsid w:val="00630071"/>
    <w:rsid w:val="006313EC"/>
    <w:rsid w:val="0063319E"/>
    <w:rsid w:val="00636749"/>
    <w:rsid w:val="00636CBC"/>
    <w:rsid w:val="0063737A"/>
    <w:rsid w:val="00640101"/>
    <w:rsid w:val="00641D44"/>
    <w:rsid w:val="00641DA7"/>
    <w:rsid w:val="00643A1F"/>
    <w:rsid w:val="00644B23"/>
    <w:rsid w:val="00645375"/>
    <w:rsid w:val="00647602"/>
    <w:rsid w:val="00647ABD"/>
    <w:rsid w:val="00651F41"/>
    <w:rsid w:val="0065337D"/>
    <w:rsid w:val="006536ED"/>
    <w:rsid w:val="006539B7"/>
    <w:rsid w:val="00653A07"/>
    <w:rsid w:val="006548AB"/>
    <w:rsid w:val="006550E6"/>
    <w:rsid w:val="00657B72"/>
    <w:rsid w:val="00661028"/>
    <w:rsid w:val="00662526"/>
    <w:rsid w:val="006628B9"/>
    <w:rsid w:val="0066378D"/>
    <w:rsid w:val="00664087"/>
    <w:rsid w:val="00667138"/>
    <w:rsid w:val="006672CD"/>
    <w:rsid w:val="00667CC6"/>
    <w:rsid w:val="00671141"/>
    <w:rsid w:val="00671B22"/>
    <w:rsid w:val="00671D3D"/>
    <w:rsid w:val="00672254"/>
    <w:rsid w:val="00673778"/>
    <w:rsid w:val="00675BA6"/>
    <w:rsid w:val="00676A31"/>
    <w:rsid w:val="00681459"/>
    <w:rsid w:val="0068372A"/>
    <w:rsid w:val="00684526"/>
    <w:rsid w:val="0068602A"/>
    <w:rsid w:val="006901A5"/>
    <w:rsid w:val="006903C7"/>
    <w:rsid w:val="00690631"/>
    <w:rsid w:val="00690683"/>
    <w:rsid w:val="0069246B"/>
    <w:rsid w:val="006941FF"/>
    <w:rsid w:val="0069659B"/>
    <w:rsid w:val="006A0528"/>
    <w:rsid w:val="006A0CA6"/>
    <w:rsid w:val="006A10D4"/>
    <w:rsid w:val="006A1837"/>
    <w:rsid w:val="006A1E6F"/>
    <w:rsid w:val="006A34BF"/>
    <w:rsid w:val="006A4AB7"/>
    <w:rsid w:val="006B00D5"/>
    <w:rsid w:val="006B0B2B"/>
    <w:rsid w:val="006B0D53"/>
    <w:rsid w:val="006B4786"/>
    <w:rsid w:val="006C0D6B"/>
    <w:rsid w:val="006C1BCC"/>
    <w:rsid w:val="006C1E79"/>
    <w:rsid w:val="006C24AE"/>
    <w:rsid w:val="006C4BC8"/>
    <w:rsid w:val="006C4E3C"/>
    <w:rsid w:val="006C78A6"/>
    <w:rsid w:val="006D1747"/>
    <w:rsid w:val="006D2BDB"/>
    <w:rsid w:val="006D465F"/>
    <w:rsid w:val="006D4BE4"/>
    <w:rsid w:val="006D69D5"/>
    <w:rsid w:val="006D72F0"/>
    <w:rsid w:val="006E098A"/>
    <w:rsid w:val="006E1C56"/>
    <w:rsid w:val="006E4257"/>
    <w:rsid w:val="006E78E6"/>
    <w:rsid w:val="006F2772"/>
    <w:rsid w:val="006F31FF"/>
    <w:rsid w:val="006F39E5"/>
    <w:rsid w:val="006F4BF4"/>
    <w:rsid w:val="006F52EF"/>
    <w:rsid w:val="006F5AFD"/>
    <w:rsid w:val="006F6AF6"/>
    <w:rsid w:val="00702204"/>
    <w:rsid w:val="00703A63"/>
    <w:rsid w:val="00703B69"/>
    <w:rsid w:val="00703B7A"/>
    <w:rsid w:val="00704449"/>
    <w:rsid w:val="00705C6A"/>
    <w:rsid w:val="00705F67"/>
    <w:rsid w:val="00707C53"/>
    <w:rsid w:val="00712943"/>
    <w:rsid w:val="0071450E"/>
    <w:rsid w:val="00715369"/>
    <w:rsid w:val="0071537C"/>
    <w:rsid w:val="0071566A"/>
    <w:rsid w:val="00715BFB"/>
    <w:rsid w:val="00716394"/>
    <w:rsid w:val="00717DE5"/>
    <w:rsid w:val="0072050C"/>
    <w:rsid w:val="00726727"/>
    <w:rsid w:val="00726B19"/>
    <w:rsid w:val="007302A7"/>
    <w:rsid w:val="007312AE"/>
    <w:rsid w:val="0073262A"/>
    <w:rsid w:val="0073465A"/>
    <w:rsid w:val="00735C59"/>
    <w:rsid w:val="00737354"/>
    <w:rsid w:val="00740AB6"/>
    <w:rsid w:val="007413A3"/>
    <w:rsid w:val="00742243"/>
    <w:rsid w:val="00745055"/>
    <w:rsid w:val="00746182"/>
    <w:rsid w:val="00746D97"/>
    <w:rsid w:val="00750230"/>
    <w:rsid w:val="00751EF3"/>
    <w:rsid w:val="00752B2B"/>
    <w:rsid w:val="00752F87"/>
    <w:rsid w:val="00752F89"/>
    <w:rsid w:val="00754FE7"/>
    <w:rsid w:val="00755072"/>
    <w:rsid w:val="007554A1"/>
    <w:rsid w:val="0075580B"/>
    <w:rsid w:val="00755E96"/>
    <w:rsid w:val="0076121D"/>
    <w:rsid w:val="00762977"/>
    <w:rsid w:val="0076636D"/>
    <w:rsid w:val="00766B57"/>
    <w:rsid w:val="00766CD4"/>
    <w:rsid w:val="007670E8"/>
    <w:rsid w:val="00767617"/>
    <w:rsid w:val="00770B90"/>
    <w:rsid w:val="00771AC6"/>
    <w:rsid w:val="00771C96"/>
    <w:rsid w:val="007726AE"/>
    <w:rsid w:val="00772863"/>
    <w:rsid w:val="00773915"/>
    <w:rsid w:val="007741DF"/>
    <w:rsid w:val="00774F02"/>
    <w:rsid w:val="007753CF"/>
    <w:rsid w:val="00776448"/>
    <w:rsid w:val="00776C3D"/>
    <w:rsid w:val="00782888"/>
    <w:rsid w:val="007834DB"/>
    <w:rsid w:val="00784278"/>
    <w:rsid w:val="00784953"/>
    <w:rsid w:val="00785332"/>
    <w:rsid w:val="00785832"/>
    <w:rsid w:val="0078662C"/>
    <w:rsid w:val="007873F3"/>
    <w:rsid w:val="007877A6"/>
    <w:rsid w:val="007879B3"/>
    <w:rsid w:val="007903FA"/>
    <w:rsid w:val="00791BE1"/>
    <w:rsid w:val="00792738"/>
    <w:rsid w:val="00793D5B"/>
    <w:rsid w:val="007940E1"/>
    <w:rsid w:val="00796635"/>
    <w:rsid w:val="007970DD"/>
    <w:rsid w:val="00797AA9"/>
    <w:rsid w:val="00797D79"/>
    <w:rsid w:val="007A2ACF"/>
    <w:rsid w:val="007A4CBF"/>
    <w:rsid w:val="007A56A3"/>
    <w:rsid w:val="007A70DB"/>
    <w:rsid w:val="007A73A5"/>
    <w:rsid w:val="007A7F7C"/>
    <w:rsid w:val="007B2944"/>
    <w:rsid w:val="007B31CC"/>
    <w:rsid w:val="007B69ED"/>
    <w:rsid w:val="007B7F3D"/>
    <w:rsid w:val="007C0E14"/>
    <w:rsid w:val="007C1207"/>
    <w:rsid w:val="007C1A36"/>
    <w:rsid w:val="007C2098"/>
    <w:rsid w:val="007C3E30"/>
    <w:rsid w:val="007C4BD8"/>
    <w:rsid w:val="007C5467"/>
    <w:rsid w:val="007D12E1"/>
    <w:rsid w:val="007D43D6"/>
    <w:rsid w:val="007D4983"/>
    <w:rsid w:val="007D5C23"/>
    <w:rsid w:val="007D5E97"/>
    <w:rsid w:val="007D7A14"/>
    <w:rsid w:val="007E0222"/>
    <w:rsid w:val="007E3547"/>
    <w:rsid w:val="007E40E2"/>
    <w:rsid w:val="007E4F1F"/>
    <w:rsid w:val="007E6683"/>
    <w:rsid w:val="007F2108"/>
    <w:rsid w:val="007F33D5"/>
    <w:rsid w:val="007F3919"/>
    <w:rsid w:val="007F40C2"/>
    <w:rsid w:val="007F60F1"/>
    <w:rsid w:val="0080083C"/>
    <w:rsid w:val="008025CE"/>
    <w:rsid w:val="00802B2B"/>
    <w:rsid w:val="008032A3"/>
    <w:rsid w:val="008040C2"/>
    <w:rsid w:val="0080435A"/>
    <w:rsid w:val="0080511D"/>
    <w:rsid w:val="00805E2C"/>
    <w:rsid w:val="00806657"/>
    <w:rsid w:val="008067BC"/>
    <w:rsid w:val="00807024"/>
    <w:rsid w:val="008112B5"/>
    <w:rsid w:val="008123D2"/>
    <w:rsid w:val="008141D1"/>
    <w:rsid w:val="00814ABC"/>
    <w:rsid w:val="00814E54"/>
    <w:rsid w:val="00816A0F"/>
    <w:rsid w:val="00817528"/>
    <w:rsid w:val="00820659"/>
    <w:rsid w:val="0082172E"/>
    <w:rsid w:val="00822BC5"/>
    <w:rsid w:val="008231A0"/>
    <w:rsid w:val="0082572A"/>
    <w:rsid w:val="008330EC"/>
    <w:rsid w:val="00834721"/>
    <w:rsid w:val="0083708B"/>
    <w:rsid w:val="0083709D"/>
    <w:rsid w:val="0083715D"/>
    <w:rsid w:val="008378D2"/>
    <w:rsid w:val="0084032F"/>
    <w:rsid w:val="0084074A"/>
    <w:rsid w:val="00841FA0"/>
    <w:rsid w:val="00842A6B"/>
    <w:rsid w:val="00846BEF"/>
    <w:rsid w:val="0084763E"/>
    <w:rsid w:val="00847A6A"/>
    <w:rsid w:val="008507F6"/>
    <w:rsid w:val="0085118B"/>
    <w:rsid w:val="00851355"/>
    <w:rsid w:val="00851BE4"/>
    <w:rsid w:val="00851D99"/>
    <w:rsid w:val="0085272E"/>
    <w:rsid w:val="008532D8"/>
    <w:rsid w:val="0085412E"/>
    <w:rsid w:val="008622BB"/>
    <w:rsid w:val="008622BC"/>
    <w:rsid w:val="00862E5E"/>
    <w:rsid w:val="00864F8C"/>
    <w:rsid w:val="00865DB6"/>
    <w:rsid w:val="00867DC2"/>
    <w:rsid w:val="00870E33"/>
    <w:rsid w:val="0087276D"/>
    <w:rsid w:val="008744EC"/>
    <w:rsid w:val="00875486"/>
    <w:rsid w:val="00876026"/>
    <w:rsid w:val="00877E43"/>
    <w:rsid w:val="00880866"/>
    <w:rsid w:val="00880E99"/>
    <w:rsid w:val="00882386"/>
    <w:rsid w:val="00882594"/>
    <w:rsid w:val="00886F3C"/>
    <w:rsid w:val="00887318"/>
    <w:rsid w:val="00895628"/>
    <w:rsid w:val="00895D18"/>
    <w:rsid w:val="008A04D6"/>
    <w:rsid w:val="008A0FDC"/>
    <w:rsid w:val="008A229C"/>
    <w:rsid w:val="008A25CD"/>
    <w:rsid w:val="008A317A"/>
    <w:rsid w:val="008A3259"/>
    <w:rsid w:val="008A3D38"/>
    <w:rsid w:val="008A40C4"/>
    <w:rsid w:val="008A4519"/>
    <w:rsid w:val="008A611E"/>
    <w:rsid w:val="008A673E"/>
    <w:rsid w:val="008A6969"/>
    <w:rsid w:val="008A72BD"/>
    <w:rsid w:val="008B0A68"/>
    <w:rsid w:val="008B392C"/>
    <w:rsid w:val="008B4033"/>
    <w:rsid w:val="008B482C"/>
    <w:rsid w:val="008B486A"/>
    <w:rsid w:val="008B5C6B"/>
    <w:rsid w:val="008B5C88"/>
    <w:rsid w:val="008B6D32"/>
    <w:rsid w:val="008B7E29"/>
    <w:rsid w:val="008C0D24"/>
    <w:rsid w:val="008C1D95"/>
    <w:rsid w:val="008C2250"/>
    <w:rsid w:val="008C5740"/>
    <w:rsid w:val="008C5896"/>
    <w:rsid w:val="008C7699"/>
    <w:rsid w:val="008D14AD"/>
    <w:rsid w:val="008D289C"/>
    <w:rsid w:val="008D3315"/>
    <w:rsid w:val="008D3452"/>
    <w:rsid w:val="008D4E38"/>
    <w:rsid w:val="008D588A"/>
    <w:rsid w:val="008D6039"/>
    <w:rsid w:val="008D658F"/>
    <w:rsid w:val="008D6EBA"/>
    <w:rsid w:val="008D71FE"/>
    <w:rsid w:val="008E0639"/>
    <w:rsid w:val="008E10BC"/>
    <w:rsid w:val="008E3079"/>
    <w:rsid w:val="008E34CD"/>
    <w:rsid w:val="008E41E4"/>
    <w:rsid w:val="008E64C4"/>
    <w:rsid w:val="008F0158"/>
    <w:rsid w:val="008F0A79"/>
    <w:rsid w:val="008F1014"/>
    <w:rsid w:val="008F135D"/>
    <w:rsid w:val="008F1F46"/>
    <w:rsid w:val="008F2747"/>
    <w:rsid w:val="008F30F5"/>
    <w:rsid w:val="008F3D3A"/>
    <w:rsid w:val="008F55AE"/>
    <w:rsid w:val="008F6927"/>
    <w:rsid w:val="008F79C8"/>
    <w:rsid w:val="008F7B9E"/>
    <w:rsid w:val="00900A73"/>
    <w:rsid w:val="009012CB"/>
    <w:rsid w:val="0090394A"/>
    <w:rsid w:val="00904465"/>
    <w:rsid w:val="00904ECD"/>
    <w:rsid w:val="00905254"/>
    <w:rsid w:val="00905F45"/>
    <w:rsid w:val="00906CBA"/>
    <w:rsid w:val="00906EB6"/>
    <w:rsid w:val="0091015D"/>
    <w:rsid w:val="0091048F"/>
    <w:rsid w:val="009108F0"/>
    <w:rsid w:val="009142FD"/>
    <w:rsid w:val="00914DBA"/>
    <w:rsid w:val="00915D1F"/>
    <w:rsid w:val="0091630D"/>
    <w:rsid w:val="009201BB"/>
    <w:rsid w:val="0092239A"/>
    <w:rsid w:val="00922C72"/>
    <w:rsid w:val="00923C32"/>
    <w:rsid w:val="00923D0D"/>
    <w:rsid w:val="00923DEB"/>
    <w:rsid w:val="00925464"/>
    <w:rsid w:val="00931E2A"/>
    <w:rsid w:val="00932B8B"/>
    <w:rsid w:val="00932F2C"/>
    <w:rsid w:val="009344CA"/>
    <w:rsid w:val="0093496C"/>
    <w:rsid w:val="009364CE"/>
    <w:rsid w:val="009369D3"/>
    <w:rsid w:val="009401F4"/>
    <w:rsid w:val="00941F50"/>
    <w:rsid w:val="0094346B"/>
    <w:rsid w:val="00943B2F"/>
    <w:rsid w:val="00943F32"/>
    <w:rsid w:val="00944349"/>
    <w:rsid w:val="00952B93"/>
    <w:rsid w:val="00953C0D"/>
    <w:rsid w:val="00955D27"/>
    <w:rsid w:val="00956400"/>
    <w:rsid w:val="00956E09"/>
    <w:rsid w:val="0095771A"/>
    <w:rsid w:val="00957ED8"/>
    <w:rsid w:val="009624CC"/>
    <w:rsid w:val="009641A3"/>
    <w:rsid w:val="00965253"/>
    <w:rsid w:val="009707B5"/>
    <w:rsid w:val="00970B13"/>
    <w:rsid w:val="00970ED8"/>
    <w:rsid w:val="00971D1B"/>
    <w:rsid w:val="00973DB7"/>
    <w:rsid w:val="00976096"/>
    <w:rsid w:val="00977FA1"/>
    <w:rsid w:val="00977FB7"/>
    <w:rsid w:val="00980B5A"/>
    <w:rsid w:val="00980C25"/>
    <w:rsid w:val="0098182C"/>
    <w:rsid w:val="009824E1"/>
    <w:rsid w:val="00982EA1"/>
    <w:rsid w:val="00983223"/>
    <w:rsid w:val="009834E9"/>
    <w:rsid w:val="00983C63"/>
    <w:rsid w:val="00985632"/>
    <w:rsid w:val="00985749"/>
    <w:rsid w:val="00987CE4"/>
    <w:rsid w:val="00990FAF"/>
    <w:rsid w:val="00991379"/>
    <w:rsid w:val="00993C44"/>
    <w:rsid w:val="00993DDE"/>
    <w:rsid w:val="009A1264"/>
    <w:rsid w:val="009A2494"/>
    <w:rsid w:val="009A25E5"/>
    <w:rsid w:val="009A2EBC"/>
    <w:rsid w:val="009A419D"/>
    <w:rsid w:val="009A4516"/>
    <w:rsid w:val="009A524B"/>
    <w:rsid w:val="009A62FA"/>
    <w:rsid w:val="009A67E4"/>
    <w:rsid w:val="009A79AD"/>
    <w:rsid w:val="009A7F9C"/>
    <w:rsid w:val="009B4DC6"/>
    <w:rsid w:val="009B51BB"/>
    <w:rsid w:val="009B5CD7"/>
    <w:rsid w:val="009B7546"/>
    <w:rsid w:val="009C01CF"/>
    <w:rsid w:val="009C358D"/>
    <w:rsid w:val="009C4CD4"/>
    <w:rsid w:val="009C682E"/>
    <w:rsid w:val="009C7624"/>
    <w:rsid w:val="009D0665"/>
    <w:rsid w:val="009D3006"/>
    <w:rsid w:val="009D4B1C"/>
    <w:rsid w:val="009E03E7"/>
    <w:rsid w:val="009E126C"/>
    <w:rsid w:val="009E1B3C"/>
    <w:rsid w:val="009E4C3D"/>
    <w:rsid w:val="009E7E04"/>
    <w:rsid w:val="009F09AD"/>
    <w:rsid w:val="009F4ECE"/>
    <w:rsid w:val="009F53A2"/>
    <w:rsid w:val="009F7258"/>
    <w:rsid w:val="009F7E1F"/>
    <w:rsid w:val="00A00500"/>
    <w:rsid w:val="00A00A01"/>
    <w:rsid w:val="00A00B9D"/>
    <w:rsid w:val="00A0168F"/>
    <w:rsid w:val="00A0292A"/>
    <w:rsid w:val="00A0540A"/>
    <w:rsid w:val="00A056F7"/>
    <w:rsid w:val="00A06D4C"/>
    <w:rsid w:val="00A11E72"/>
    <w:rsid w:val="00A13C05"/>
    <w:rsid w:val="00A14E51"/>
    <w:rsid w:val="00A20CD9"/>
    <w:rsid w:val="00A24B59"/>
    <w:rsid w:val="00A24EFE"/>
    <w:rsid w:val="00A25396"/>
    <w:rsid w:val="00A26416"/>
    <w:rsid w:val="00A26AEA"/>
    <w:rsid w:val="00A26CB5"/>
    <w:rsid w:val="00A27141"/>
    <w:rsid w:val="00A302CA"/>
    <w:rsid w:val="00A304C6"/>
    <w:rsid w:val="00A32BC0"/>
    <w:rsid w:val="00A338B2"/>
    <w:rsid w:val="00A34943"/>
    <w:rsid w:val="00A34979"/>
    <w:rsid w:val="00A357C5"/>
    <w:rsid w:val="00A373A0"/>
    <w:rsid w:val="00A37F2A"/>
    <w:rsid w:val="00A412C5"/>
    <w:rsid w:val="00A42C55"/>
    <w:rsid w:val="00A44988"/>
    <w:rsid w:val="00A46A25"/>
    <w:rsid w:val="00A47C79"/>
    <w:rsid w:val="00A50F75"/>
    <w:rsid w:val="00A5139C"/>
    <w:rsid w:val="00A51497"/>
    <w:rsid w:val="00A5248C"/>
    <w:rsid w:val="00A53B6B"/>
    <w:rsid w:val="00A5752F"/>
    <w:rsid w:val="00A57C59"/>
    <w:rsid w:val="00A6043B"/>
    <w:rsid w:val="00A60EF5"/>
    <w:rsid w:val="00A61BD5"/>
    <w:rsid w:val="00A6354B"/>
    <w:rsid w:val="00A638D5"/>
    <w:rsid w:val="00A63A7C"/>
    <w:rsid w:val="00A64967"/>
    <w:rsid w:val="00A6502B"/>
    <w:rsid w:val="00A65314"/>
    <w:rsid w:val="00A70521"/>
    <w:rsid w:val="00A70742"/>
    <w:rsid w:val="00A70CB6"/>
    <w:rsid w:val="00A72ED4"/>
    <w:rsid w:val="00A73B4C"/>
    <w:rsid w:val="00A7406D"/>
    <w:rsid w:val="00A75A37"/>
    <w:rsid w:val="00A76602"/>
    <w:rsid w:val="00A769A7"/>
    <w:rsid w:val="00A76D31"/>
    <w:rsid w:val="00A85E4E"/>
    <w:rsid w:val="00A862CF"/>
    <w:rsid w:val="00A8657F"/>
    <w:rsid w:val="00A86DC1"/>
    <w:rsid w:val="00A8703F"/>
    <w:rsid w:val="00A90B36"/>
    <w:rsid w:val="00A91904"/>
    <w:rsid w:val="00A92A0F"/>
    <w:rsid w:val="00A93261"/>
    <w:rsid w:val="00A9443A"/>
    <w:rsid w:val="00A94F7F"/>
    <w:rsid w:val="00A95A9A"/>
    <w:rsid w:val="00A972F9"/>
    <w:rsid w:val="00AA0E4E"/>
    <w:rsid w:val="00AA1F02"/>
    <w:rsid w:val="00AA5BB8"/>
    <w:rsid w:val="00AA7AD8"/>
    <w:rsid w:val="00AB0ECB"/>
    <w:rsid w:val="00AB0F20"/>
    <w:rsid w:val="00AB1FD5"/>
    <w:rsid w:val="00AB428D"/>
    <w:rsid w:val="00AB4339"/>
    <w:rsid w:val="00AB6F16"/>
    <w:rsid w:val="00AB6F95"/>
    <w:rsid w:val="00AB78F9"/>
    <w:rsid w:val="00AC0D70"/>
    <w:rsid w:val="00AC0E3F"/>
    <w:rsid w:val="00AC12CC"/>
    <w:rsid w:val="00AC1376"/>
    <w:rsid w:val="00AC1D1F"/>
    <w:rsid w:val="00AC1EBC"/>
    <w:rsid w:val="00AC2AAE"/>
    <w:rsid w:val="00AC40AC"/>
    <w:rsid w:val="00AD0655"/>
    <w:rsid w:val="00AD113D"/>
    <w:rsid w:val="00AD17AE"/>
    <w:rsid w:val="00AD21AF"/>
    <w:rsid w:val="00AD2DE5"/>
    <w:rsid w:val="00AD2FB9"/>
    <w:rsid w:val="00AD3BD1"/>
    <w:rsid w:val="00AD7D8E"/>
    <w:rsid w:val="00AE2063"/>
    <w:rsid w:val="00AE3961"/>
    <w:rsid w:val="00AE458E"/>
    <w:rsid w:val="00AE4B7B"/>
    <w:rsid w:val="00AE5904"/>
    <w:rsid w:val="00AE5C86"/>
    <w:rsid w:val="00AF2D13"/>
    <w:rsid w:val="00AF59D2"/>
    <w:rsid w:val="00AF5C94"/>
    <w:rsid w:val="00AF6BC0"/>
    <w:rsid w:val="00B015A9"/>
    <w:rsid w:val="00B02A1A"/>
    <w:rsid w:val="00B02E2A"/>
    <w:rsid w:val="00B03316"/>
    <w:rsid w:val="00B07DA1"/>
    <w:rsid w:val="00B11734"/>
    <w:rsid w:val="00B11F0C"/>
    <w:rsid w:val="00B12E60"/>
    <w:rsid w:val="00B14A31"/>
    <w:rsid w:val="00B1511F"/>
    <w:rsid w:val="00B17ECC"/>
    <w:rsid w:val="00B219A4"/>
    <w:rsid w:val="00B25F29"/>
    <w:rsid w:val="00B26487"/>
    <w:rsid w:val="00B315E2"/>
    <w:rsid w:val="00B3249C"/>
    <w:rsid w:val="00B4028D"/>
    <w:rsid w:val="00B416B4"/>
    <w:rsid w:val="00B41C83"/>
    <w:rsid w:val="00B42142"/>
    <w:rsid w:val="00B43777"/>
    <w:rsid w:val="00B443B4"/>
    <w:rsid w:val="00B4793A"/>
    <w:rsid w:val="00B501E0"/>
    <w:rsid w:val="00B50281"/>
    <w:rsid w:val="00B50E18"/>
    <w:rsid w:val="00B5127E"/>
    <w:rsid w:val="00B5262A"/>
    <w:rsid w:val="00B537DB"/>
    <w:rsid w:val="00B53BF8"/>
    <w:rsid w:val="00B54DE4"/>
    <w:rsid w:val="00B5508A"/>
    <w:rsid w:val="00B55DA5"/>
    <w:rsid w:val="00B56D01"/>
    <w:rsid w:val="00B572FD"/>
    <w:rsid w:val="00B6059A"/>
    <w:rsid w:val="00B60AC2"/>
    <w:rsid w:val="00B62657"/>
    <w:rsid w:val="00B7040F"/>
    <w:rsid w:val="00B70EFE"/>
    <w:rsid w:val="00B70FCC"/>
    <w:rsid w:val="00B7129A"/>
    <w:rsid w:val="00B75465"/>
    <w:rsid w:val="00B7611A"/>
    <w:rsid w:val="00B7611B"/>
    <w:rsid w:val="00B76EFC"/>
    <w:rsid w:val="00B7729E"/>
    <w:rsid w:val="00B77883"/>
    <w:rsid w:val="00B80920"/>
    <w:rsid w:val="00B82895"/>
    <w:rsid w:val="00B83D3D"/>
    <w:rsid w:val="00B8672E"/>
    <w:rsid w:val="00B92E23"/>
    <w:rsid w:val="00B94CFA"/>
    <w:rsid w:val="00B94D92"/>
    <w:rsid w:val="00B95D38"/>
    <w:rsid w:val="00B963F1"/>
    <w:rsid w:val="00B96F15"/>
    <w:rsid w:val="00BA13D1"/>
    <w:rsid w:val="00BA21C0"/>
    <w:rsid w:val="00BA4A49"/>
    <w:rsid w:val="00BA5B1E"/>
    <w:rsid w:val="00BA71ED"/>
    <w:rsid w:val="00BB1BDA"/>
    <w:rsid w:val="00BB2D5E"/>
    <w:rsid w:val="00BB5CE1"/>
    <w:rsid w:val="00BB6540"/>
    <w:rsid w:val="00BB6770"/>
    <w:rsid w:val="00BB6964"/>
    <w:rsid w:val="00BB69BE"/>
    <w:rsid w:val="00BB710C"/>
    <w:rsid w:val="00BC1204"/>
    <w:rsid w:val="00BC2E8B"/>
    <w:rsid w:val="00BC331E"/>
    <w:rsid w:val="00BC514D"/>
    <w:rsid w:val="00BC5262"/>
    <w:rsid w:val="00BD1121"/>
    <w:rsid w:val="00BD177B"/>
    <w:rsid w:val="00BD1FB9"/>
    <w:rsid w:val="00BD3702"/>
    <w:rsid w:val="00BD506B"/>
    <w:rsid w:val="00BD6F4B"/>
    <w:rsid w:val="00BD70E7"/>
    <w:rsid w:val="00BD7170"/>
    <w:rsid w:val="00BD735B"/>
    <w:rsid w:val="00BD7F2D"/>
    <w:rsid w:val="00BE060C"/>
    <w:rsid w:val="00BE073A"/>
    <w:rsid w:val="00BE07B6"/>
    <w:rsid w:val="00BE22DE"/>
    <w:rsid w:val="00BE27A5"/>
    <w:rsid w:val="00BE3A70"/>
    <w:rsid w:val="00BE41C0"/>
    <w:rsid w:val="00BE41F5"/>
    <w:rsid w:val="00BE4F1F"/>
    <w:rsid w:val="00BE5100"/>
    <w:rsid w:val="00BE68C2"/>
    <w:rsid w:val="00BF0212"/>
    <w:rsid w:val="00BF19E6"/>
    <w:rsid w:val="00BF4750"/>
    <w:rsid w:val="00BF57CE"/>
    <w:rsid w:val="00BF6CB6"/>
    <w:rsid w:val="00C00C7D"/>
    <w:rsid w:val="00C0288A"/>
    <w:rsid w:val="00C02CC8"/>
    <w:rsid w:val="00C0347F"/>
    <w:rsid w:val="00C04153"/>
    <w:rsid w:val="00C04E45"/>
    <w:rsid w:val="00C0717D"/>
    <w:rsid w:val="00C073FA"/>
    <w:rsid w:val="00C12D57"/>
    <w:rsid w:val="00C13A80"/>
    <w:rsid w:val="00C150E1"/>
    <w:rsid w:val="00C15C73"/>
    <w:rsid w:val="00C1604D"/>
    <w:rsid w:val="00C16C72"/>
    <w:rsid w:val="00C1729C"/>
    <w:rsid w:val="00C22090"/>
    <w:rsid w:val="00C25A39"/>
    <w:rsid w:val="00C262C2"/>
    <w:rsid w:val="00C31E08"/>
    <w:rsid w:val="00C351AC"/>
    <w:rsid w:val="00C356BC"/>
    <w:rsid w:val="00C36875"/>
    <w:rsid w:val="00C36CC4"/>
    <w:rsid w:val="00C36CDF"/>
    <w:rsid w:val="00C372AE"/>
    <w:rsid w:val="00C415B3"/>
    <w:rsid w:val="00C427AD"/>
    <w:rsid w:val="00C4330F"/>
    <w:rsid w:val="00C43875"/>
    <w:rsid w:val="00C4532E"/>
    <w:rsid w:val="00C456C4"/>
    <w:rsid w:val="00C461F2"/>
    <w:rsid w:val="00C468EC"/>
    <w:rsid w:val="00C46B1F"/>
    <w:rsid w:val="00C514DA"/>
    <w:rsid w:val="00C52822"/>
    <w:rsid w:val="00C53F7C"/>
    <w:rsid w:val="00C544E9"/>
    <w:rsid w:val="00C5467C"/>
    <w:rsid w:val="00C551A9"/>
    <w:rsid w:val="00C552C5"/>
    <w:rsid w:val="00C552E0"/>
    <w:rsid w:val="00C560BA"/>
    <w:rsid w:val="00C57273"/>
    <w:rsid w:val="00C5791A"/>
    <w:rsid w:val="00C602E4"/>
    <w:rsid w:val="00C60F1C"/>
    <w:rsid w:val="00C624AF"/>
    <w:rsid w:val="00C63617"/>
    <w:rsid w:val="00C637CB"/>
    <w:rsid w:val="00C64ACF"/>
    <w:rsid w:val="00C677A3"/>
    <w:rsid w:val="00C72050"/>
    <w:rsid w:val="00C72B07"/>
    <w:rsid w:val="00C7597C"/>
    <w:rsid w:val="00C75D57"/>
    <w:rsid w:val="00C77605"/>
    <w:rsid w:val="00C81B7D"/>
    <w:rsid w:val="00C854DB"/>
    <w:rsid w:val="00C8553D"/>
    <w:rsid w:val="00C85729"/>
    <w:rsid w:val="00C85D96"/>
    <w:rsid w:val="00C875EC"/>
    <w:rsid w:val="00C87A81"/>
    <w:rsid w:val="00C910C3"/>
    <w:rsid w:val="00C91CF6"/>
    <w:rsid w:val="00C9350E"/>
    <w:rsid w:val="00C965A2"/>
    <w:rsid w:val="00C97245"/>
    <w:rsid w:val="00C9748D"/>
    <w:rsid w:val="00CA22F6"/>
    <w:rsid w:val="00CA64BC"/>
    <w:rsid w:val="00CB24BE"/>
    <w:rsid w:val="00CB25A3"/>
    <w:rsid w:val="00CB536D"/>
    <w:rsid w:val="00CB59F1"/>
    <w:rsid w:val="00CB6666"/>
    <w:rsid w:val="00CC0730"/>
    <w:rsid w:val="00CC1DDC"/>
    <w:rsid w:val="00CC3E67"/>
    <w:rsid w:val="00CC4576"/>
    <w:rsid w:val="00CC46BE"/>
    <w:rsid w:val="00CC579C"/>
    <w:rsid w:val="00CC5828"/>
    <w:rsid w:val="00CC6C7A"/>
    <w:rsid w:val="00CC7785"/>
    <w:rsid w:val="00CD1F65"/>
    <w:rsid w:val="00CD2286"/>
    <w:rsid w:val="00CD28C0"/>
    <w:rsid w:val="00CD2B74"/>
    <w:rsid w:val="00CD3309"/>
    <w:rsid w:val="00CD5CC4"/>
    <w:rsid w:val="00CD5FEE"/>
    <w:rsid w:val="00CD67DD"/>
    <w:rsid w:val="00CD6905"/>
    <w:rsid w:val="00CD6D4C"/>
    <w:rsid w:val="00CE147F"/>
    <w:rsid w:val="00CE1C3D"/>
    <w:rsid w:val="00CE29FB"/>
    <w:rsid w:val="00CE30ED"/>
    <w:rsid w:val="00CE3A38"/>
    <w:rsid w:val="00CE4277"/>
    <w:rsid w:val="00CE53A0"/>
    <w:rsid w:val="00CE7884"/>
    <w:rsid w:val="00CF0B8E"/>
    <w:rsid w:val="00CF103D"/>
    <w:rsid w:val="00CF1E0D"/>
    <w:rsid w:val="00CF6E77"/>
    <w:rsid w:val="00CF7CD4"/>
    <w:rsid w:val="00D00292"/>
    <w:rsid w:val="00D004B8"/>
    <w:rsid w:val="00D00C62"/>
    <w:rsid w:val="00D01965"/>
    <w:rsid w:val="00D029C1"/>
    <w:rsid w:val="00D06F9F"/>
    <w:rsid w:val="00D07371"/>
    <w:rsid w:val="00D07687"/>
    <w:rsid w:val="00D07B8C"/>
    <w:rsid w:val="00D10685"/>
    <w:rsid w:val="00D15A54"/>
    <w:rsid w:val="00D2290C"/>
    <w:rsid w:val="00D246B2"/>
    <w:rsid w:val="00D266D1"/>
    <w:rsid w:val="00D27C7C"/>
    <w:rsid w:val="00D306AE"/>
    <w:rsid w:val="00D34906"/>
    <w:rsid w:val="00D36E94"/>
    <w:rsid w:val="00D40A61"/>
    <w:rsid w:val="00D40CF0"/>
    <w:rsid w:val="00D4281A"/>
    <w:rsid w:val="00D44ABD"/>
    <w:rsid w:val="00D50D40"/>
    <w:rsid w:val="00D51134"/>
    <w:rsid w:val="00D53728"/>
    <w:rsid w:val="00D5450D"/>
    <w:rsid w:val="00D55B6B"/>
    <w:rsid w:val="00D5603A"/>
    <w:rsid w:val="00D57D37"/>
    <w:rsid w:val="00D60403"/>
    <w:rsid w:val="00D6058C"/>
    <w:rsid w:val="00D617A7"/>
    <w:rsid w:val="00D62135"/>
    <w:rsid w:val="00D63D5C"/>
    <w:rsid w:val="00D7083B"/>
    <w:rsid w:val="00D736E4"/>
    <w:rsid w:val="00D73DF0"/>
    <w:rsid w:val="00D7409A"/>
    <w:rsid w:val="00D77DDC"/>
    <w:rsid w:val="00D8070C"/>
    <w:rsid w:val="00D82EA7"/>
    <w:rsid w:val="00D85455"/>
    <w:rsid w:val="00D85F87"/>
    <w:rsid w:val="00D879F2"/>
    <w:rsid w:val="00D87B13"/>
    <w:rsid w:val="00D87F77"/>
    <w:rsid w:val="00D87F99"/>
    <w:rsid w:val="00D91DF5"/>
    <w:rsid w:val="00D93A34"/>
    <w:rsid w:val="00D953E8"/>
    <w:rsid w:val="00D967C2"/>
    <w:rsid w:val="00D967CC"/>
    <w:rsid w:val="00D96974"/>
    <w:rsid w:val="00D97FCB"/>
    <w:rsid w:val="00DA050C"/>
    <w:rsid w:val="00DA0A6C"/>
    <w:rsid w:val="00DA1CEC"/>
    <w:rsid w:val="00DA254D"/>
    <w:rsid w:val="00DA4900"/>
    <w:rsid w:val="00DA5948"/>
    <w:rsid w:val="00DA7F40"/>
    <w:rsid w:val="00DB0A01"/>
    <w:rsid w:val="00DB5A2B"/>
    <w:rsid w:val="00DB6BB0"/>
    <w:rsid w:val="00DB6EFD"/>
    <w:rsid w:val="00DC145C"/>
    <w:rsid w:val="00DC3C60"/>
    <w:rsid w:val="00DC415F"/>
    <w:rsid w:val="00DC5120"/>
    <w:rsid w:val="00DC6586"/>
    <w:rsid w:val="00DC687F"/>
    <w:rsid w:val="00DC7B1A"/>
    <w:rsid w:val="00DC7DF4"/>
    <w:rsid w:val="00DD2879"/>
    <w:rsid w:val="00DD32AB"/>
    <w:rsid w:val="00DD477B"/>
    <w:rsid w:val="00DD6F72"/>
    <w:rsid w:val="00DE3441"/>
    <w:rsid w:val="00DE4C72"/>
    <w:rsid w:val="00DE7355"/>
    <w:rsid w:val="00DE7ECC"/>
    <w:rsid w:val="00DF1B70"/>
    <w:rsid w:val="00DF1BC6"/>
    <w:rsid w:val="00DF39DD"/>
    <w:rsid w:val="00DF4D7B"/>
    <w:rsid w:val="00DF6FAF"/>
    <w:rsid w:val="00DF7A6C"/>
    <w:rsid w:val="00E004E3"/>
    <w:rsid w:val="00E01F62"/>
    <w:rsid w:val="00E029E4"/>
    <w:rsid w:val="00E0399F"/>
    <w:rsid w:val="00E04A88"/>
    <w:rsid w:val="00E07B22"/>
    <w:rsid w:val="00E11045"/>
    <w:rsid w:val="00E11F19"/>
    <w:rsid w:val="00E121E6"/>
    <w:rsid w:val="00E124D3"/>
    <w:rsid w:val="00E12808"/>
    <w:rsid w:val="00E13DFC"/>
    <w:rsid w:val="00E148D5"/>
    <w:rsid w:val="00E14AF4"/>
    <w:rsid w:val="00E16A1D"/>
    <w:rsid w:val="00E17A22"/>
    <w:rsid w:val="00E2051F"/>
    <w:rsid w:val="00E21726"/>
    <w:rsid w:val="00E21E72"/>
    <w:rsid w:val="00E21F9C"/>
    <w:rsid w:val="00E25167"/>
    <w:rsid w:val="00E257E7"/>
    <w:rsid w:val="00E31C82"/>
    <w:rsid w:val="00E31FA3"/>
    <w:rsid w:val="00E33A5D"/>
    <w:rsid w:val="00E345C2"/>
    <w:rsid w:val="00E35367"/>
    <w:rsid w:val="00E35415"/>
    <w:rsid w:val="00E35E1B"/>
    <w:rsid w:val="00E371EF"/>
    <w:rsid w:val="00E416DC"/>
    <w:rsid w:val="00E4396B"/>
    <w:rsid w:val="00E47147"/>
    <w:rsid w:val="00E4767B"/>
    <w:rsid w:val="00E51466"/>
    <w:rsid w:val="00E51FDD"/>
    <w:rsid w:val="00E52B5F"/>
    <w:rsid w:val="00E52BBB"/>
    <w:rsid w:val="00E60869"/>
    <w:rsid w:val="00E6134E"/>
    <w:rsid w:val="00E614CE"/>
    <w:rsid w:val="00E61ED5"/>
    <w:rsid w:val="00E62232"/>
    <w:rsid w:val="00E624EB"/>
    <w:rsid w:val="00E62CD0"/>
    <w:rsid w:val="00E633AE"/>
    <w:rsid w:val="00E6375E"/>
    <w:rsid w:val="00E637EF"/>
    <w:rsid w:val="00E667EB"/>
    <w:rsid w:val="00E66EBA"/>
    <w:rsid w:val="00E67310"/>
    <w:rsid w:val="00E70432"/>
    <w:rsid w:val="00E7163E"/>
    <w:rsid w:val="00E716D8"/>
    <w:rsid w:val="00E74E5D"/>
    <w:rsid w:val="00E825D4"/>
    <w:rsid w:val="00E83714"/>
    <w:rsid w:val="00E85467"/>
    <w:rsid w:val="00E86C23"/>
    <w:rsid w:val="00E86FEC"/>
    <w:rsid w:val="00E900A2"/>
    <w:rsid w:val="00E90B9B"/>
    <w:rsid w:val="00E91620"/>
    <w:rsid w:val="00E93BC6"/>
    <w:rsid w:val="00E94CC1"/>
    <w:rsid w:val="00E95C7D"/>
    <w:rsid w:val="00E97A57"/>
    <w:rsid w:val="00EA2CC3"/>
    <w:rsid w:val="00EA2D2C"/>
    <w:rsid w:val="00EA2FBE"/>
    <w:rsid w:val="00EA58F3"/>
    <w:rsid w:val="00EA5F15"/>
    <w:rsid w:val="00EA61AE"/>
    <w:rsid w:val="00EA62DF"/>
    <w:rsid w:val="00EA654D"/>
    <w:rsid w:val="00EA69AA"/>
    <w:rsid w:val="00EA76DB"/>
    <w:rsid w:val="00EA7BDA"/>
    <w:rsid w:val="00EB1138"/>
    <w:rsid w:val="00EB3275"/>
    <w:rsid w:val="00EB35FC"/>
    <w:rsid w:val="00EB4BAD"/>
    <w:rsid w:val="00EB767B"/>
    <w:rsid w:val="00EC124F"/>
    <w:rsid w:val="00EC3AD7"/>
    <w:rsid w:val="00EC3C10"/>
    <w:rsid w:val="00EC6490"/>
    <w:rsid w:val="00EC64EA"/>
    <w:rsid w:val="00EC673C"/>
    <w:rsid w:val="00EC6E90"/>
    <w:rsid w:val="00EC7B39"/>
    <w:rsid w:val="00EC7F88"/>
    <w:rsid w:val="00ED0F85"/>
    <w:rsid w:val="00ED101D"/>
    <w:rsid w:val="00ED1D9E"/>
    <w:rsid w:val="00ED234A"/>
    <w:rsid w:val="00ED3958"/>
    <w:rsid w:val="00ED5621"/>
    <w:rsid w:val="00ED7129"/>
    <w:rsid w:val="00ED7A19"/>
    <w:rsid w:val="00ED7FC6"/>
    <w:rsid w:val="00EE121C"/>
    <w:rsid w:val="00EE12BB"/>
    <w:rsid w:val="00EE1A88"/>
    <w:rsid w:val="00EE253D"/>
    <w:rsid w:val="00EE39CA"/>
    <w:rsid w:val="00EE52B6"/>
    <w:rsid w:val="00EE72AD"/>
    <w:rsid w:val="00EE77FD"/>
    <w:rsid w:val="00EE7D29"/>
    <w:rsid w:val="00EF07D1"/>
    <w:rsid w:val="00EF0CE4"/>
    <w:rsid w:val="00EF1320"/>
    <w:rsid w:val="00EF2672"/>
    <w:rsid w:val="00EF276D"/>
    <w:rsid w:val="00EF2E29"/>
    <w:rsid w:val="00EF3348"/>
    <w:rsid w:val="00EF48DC"/>
    <w:rsid w:val="00EF56A6"/>
    <w:rsid w:val="00EF5FF9"/>
    <w:rsid w:val="00EF6AA6"/>
    <w:rsid w:val="00EF759D"/>
    <w:rsid w:val="00F00B80"/>
    <w:rsid w:val="00F00BB5"/>
    <w:rsid w:val="00F01A01"/>
    <w:rsid w:val="00F02E25"/>
    <w:rsid w:val="00F03C16"/>
    <w:rsid w:val="00F0491E"/>
    <w:rsid w:val="00F07B95"/>
    <w:rsid w:val="00F1155D"/>
    <w:rsid w:val="00F11595"/>
    <w:rsid w:val="00F1167A"/>
    <w:rsid w:val="00F13D4F"/>
    <w:rsid w:val="00F15504"/>
    <w:rsid w:val="00F16CDF"/>
    <w:rsid w:val="00F21E56"/>
    <w:rsid w:val="00F23DC3"/>
    <w:rsid w:val="00F248B3"/>
    <w:rsid w:val="00F259EC"/>
    <w:rsid w:val="00F32723"/>
    <w:rsid w:val="00F3431D"/>
    <w:rsid w:val="00F34EDA"/>
    <w:rsid w:val="00F35605"/>
    <w:rsid w:val="00F36DE1"/>
    <w:rsid w:val="00F372C0"/>
    <w:rsid w:val="00F3750F"/>
    <w:rsid w:val="00F37EB6"/>
    <w:rsid w:val="00F401B5"/>
    <w:rsid w:val="00F40569"/>
    <w:rsid w:val="00F4275A"/>
    <w:rsid w:val="00F43BB8"/>
    <w:rsid w:val="00F43CE8"/>
    <w:rsid w:val="00F44B4B"/>
    <w:rsid w:val="00F44EF5"/>
    <w:rsid w:val="00F450BC"/>
    <w:rsid w:val="00F456A7"/>
    <w:rsid w:val="00F45758"/>
    <w:rsid w:val="00F45B56"/>
    <w:rsid w:val="00F45F42"/>
    <w:rsid w:val="00F4605C"/>
    <w:rsid w:val="00F47297"/>
    <w:rsid w:val="00F50D5F"/>
    <w:rsid w:val="00F512AA"/>
    <w:rsid w:val="00F51326"/>
    <w:rsid w:val="00F51829"/>
    <w:rsid w:val="00F51EAA"/>
    <w:rsid w:val="00F52985"/>
    <w:rsid w:val="00F52D5F"/>
    <w:rsid w:val="00F53C45"/>
    <w:rsid w:val="00F57E7F"/>
    <w:rsid w:val="00F6087E"/>
    <w:rsid w:val="00F60A20"/>
    <w:rsid w:val="00F60B61"/>
    <w:rsid w:val="00F61935"/>
    <w:rsid w:val="00F62EE0"/>
    <w:rsid w:val="00F63FF8"/>
    <w:rsid w:val="00F64829"/>
    <w:rsid w:val="00F65A30"/>
    <w:rsid w:val="00F65F69"/>
    <w:rsid w:val="00F67B1F"/>
    <w:rsid w:val="00F70F59"/>
    <w:rsid w:val="00F727D2"/>
    <w:rsid w:val="00F74CBB"/>
    <w:rsid w:val="00F7528B"/>
    <w:rsid w:val="00F76B7A"/>
    <w:rsid w:val="00F7747A"/>
    <w:rsid w:val="00F81B6C"/>
    <w:rsid w:val="00F8519C"/>
    <w:rsid w:val="00F8607B"/>
    <w:rsid w:val="00F906BD"/>
    <w:rsid w:val="00F91CEF"/>
    <w:rsid w:val="00F91E2D"/>
    <w:rsid w:val="00F92F4A"/>
    <w:rsid w:val="00F95B54"/>
    <w:rsid w:val="00F97A08"/>
    <w:rsid w:val="00FA04FC"/>
    <w:rsid w:val="00FA0A0F"/>
    <w:rsid w:val="00FA5AA4"/>
    <w:rsid w:val="00FA729D"/>
    <w:rsid w:val="00FA7D14"/>
    <w:rsid w:val="00FB1D1D"/>
    <w:rsid w:val="00FB26F9"/>
    <w:rsid w:val="00FB370C"/>
    <w:rsid w:val="00FB3A14"/>
    <w:rsid w:val="00FB46D6"/>
    <w:rsid w:val="00FB5A03"/>
    <w:rsid w:val="00FC12CE"/>
    <w:rsid w:val="00FC3230"/>
    <w:rsid w:val="00FC3314"/>
    <w:rsid w:val="00FC3577"/>
    <w:rsid w:val="00FC5B3D"/>
    <w:rsid w:val="00FC5EA8"/>
    <w:rsid w:val="00FC64CE"/>
    <w:rsid w:val="00FC7AF9"/>
    <w:rsid w:val="00FD5803"/>
    <w:rsid w:val="00FD5F8E"/>
    <w:rsid w:val="00FD5FD6"/>
    <w:rsid w:val="00FD6635"/>
    <w:rsid w:val="00FD69D3"/>
    <w:rsid w:val="00FD780A"/>
    <w:rsid w:val="00FD7CF8"/>
    <w:rsid w:val="00FE1230"/>
    <w:rsid w:val="00FE1657"/>
    <w:rsid w:val="00FE321D"/>
    <w:rsid w:val="00FE3B8F"/>
    <w:rsid w:val="00FE3EDF"/>
    <w:rsid w:val="00FE423A"/>
    <w:rsid w:val="00FE74D1"/>
    <w:rsid w:val="00FE79E0"/>
    <w:rsid w:val="00FF2EBE"/>
    <w:rsid w:val="00FF3AAE"/>
    <w:rsid w:val="00FF457E"/>
    <w:rsid w:val="0764688D"/>
    <w:rsid w:val="107E18A3"/>
    <w:rsid w:val="1A431F7D"/>
    <w:rsid w:val="1CC34A71"/>
    <w:rsid w:val="1E657947"/>
    <w:rsid w:val="32EA6918"/>
    <w:rsid w:val="3BDF00FC"/>
    <w:rsid w:val="57CD279F"/>
    <w:rsid w:val="58597D61"/>
    <w:rsid w:val="7932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7A334"/>
  <w15:docId w15:val="{B27D8DA8-EB00-4E0E-BE41-53A7332E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5"/>
    <w:next w:val="a5"/>
    <w:link w:val="af2"/>
    <w:uiPriority w:val="99"/>
    <w:qFormat/>
    <w:rPr>
      <w:b/>
    </w:rPr>
  </w:style>
  <w:style w:type="character" w:styleId="af3">
    <w:name w:val="page number"/>
    <w:basedOn w:val="a0"/>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rPr>
  </w:style>
  <w:style w:type="character" w:styleId="af8">
    <w:name w:val="footnote reference"/>
    <w:qFormat/>
    <w:rPr>
      <w:vertAlign w:val="superscript"/>
    </w:rPr>
  </w:style>
  <w:style w:type="paragraph" w:customStyle="1" w:styleId="Listbullet">
    <w:name w:val="List_bullet"/>
    <w:basedOn w:val="a"/>
    <w:qFormat/>
    <w:pPr>
      <w:widowControl/>
      <w:numPr>
        <w:numId w:val="1"/>
      </w:numPr>
      <w:jc w:val="left"/>
    </w:pPr>
    <w:rPr>
      <w:kern w:val="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9">
    <w:name w:val="正文所"/>
    <w:basedOn w:val="a"/>
    <w:qFormat/>
    <w:pPr>
      <w:spacing w:line="360" w:lineRule="auto"/>
      <w:ind w:firstLineChars="200" w:firstLine="420"/>
    </w:pPr>
    <w:rPr>
      <w:rFonts w:ascii="宋体"/>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Style33">
    <w:name w:val="_Style 33"/>
    <w:uiPriority w:val="99"/>
    <w:semiHidden/>
    <w:qFormat/>
    <w:rPr>
      <w:kern w:val="2"/>
      <w:sz w:val="21"/>
    </w:rPr>
  </w:style>
  <w:style w:type="paragraph" w:customStyle="1" w:styleId="CharChar1">
    <w:name w:val="Char Char1"/>
    <w:basedOn w:val="a"/>
    <w:qFormat/>
  </w:style>
  <w:style w:type="paragraph" w:customStyle="1" w:styleId="Char">
    <w:name w:val="Char"/>
    <w:basedOn w:val="a"/>
    <w:qFormat/>
  </w:style>
  <w:style w:type="paragraph" w:customStyle="1" w:styleId="CharCharChar">
    <w:name w:val="Char Char Char"/>
    <w:basedOn w:val="a"/>
    <w:qFormat/>
  </w:style>
  <w:style w:type="paragraph" w:customStyle="1" w:styleId="afa">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1">
    <w:name w:val="Char1"/>
    <w:basedOn w:val="a"/>
    <w:qFormat/>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kern w:val="0"/>
    </w:rPr>
  </w:style>
  <w:style w:type="character" w:customStyle="1" w:styleId="ad">
    <w:name w:val="页眉 字符"/>
    <w:link w:val="ac"/>
    <w:qFormat/>
    <w:rPr>
      <w:rFonts w:eastAsia="宋体"/>
      <w:kern w:val="2"/>
      <w:sz w:val="18"/>
      <w:lang w:val="en-US" w:eastAsia="zh-CN"/>
    </w:rPr>
  </w:style>
  <w:style w:type="character" w:customStyle="1" w:styleId="af2">
    <w:name w:val="批注主题 字符"/>
    <w:link w:val="af1"/>
    <w:uiPriority w:val="99"/>
    <w:qFormat/>
    <w:rPr>
      <w:b/>
      <w:kern w:val="2"/>
      <w:sz w:val="21"/>
    </w:rPr>
  </w:style>
  <w:style w:type="character" w:customStyle="1" w:styleId="af0">
    <w:name w:val="标题 字符"/>
    <w:link w:val="af"/>
    <w:qFormat/>
    <w:rPr>
      <w:rFonts w:ascii="Cambria" w:hAnsi="Cambria"/>
      <w:b/>
      <w:kern w:val="2"/>
      <w:sz w:val="32"/>
    </w:rPr>
  </w:style>
  <w:style w:type="character" w:customStyle="1" w:styleId="a6">
    <w:name w:val="批注文字 字符"/>
    <w:link w:val="a5"/>
    <w:qFormat/>
    <w:rPr>
      <w:kern w:val="2"/>
      <w:sz w:val="21"/>
    </w:rPr>
  </w:style>
  <w:style w:type="paragraph" w:customStyle="1" w:styleId="10">
    <w:name w:val="修订1"/>
    <w:hidden/>
    <w:uiPriority w:val="99"/>
    <w:semiHidden/>
    <w:qFormat/>
    <w:rPr>
      <w:kern w:val="2"/>
      <w:sz w:val="21"/>
    </w:rPr>
  </w:style>
  <w:style w:type="paragraph" w:customStyle="1" w:styleId="21">
    <w:name w:val="修订2"/>
    <w:hidden/>
    <w:uiPriority w:val="99"/>
    <w:semiHidden/>
    <w:qFormat/>
    <w:rPr>
      <w:kern w:val="2"/>
      <w:sz w:val="21"/>
    </w:rPr>
  </w:style>
  <w:style w:type="paragraph" w:styleId="afb">
    <w:name w:val="List Paragraph"/>
    <w:basedOn w:val="a"/>
    <w:uiPriority w:val="99"/>
    <w:qFormat/>
    <w:pPr>
      <w:ind w:firstLineChars="200" w:firstLine="420"/>
    </w:pPr>
  </w:style>
  <w:style w:type="paragraph" w:customStyle="1" w:styleId="31">
    <w:name w:val="修订3"/>
    <w:hidden/>
    <w:uiPriority w:val="99"/>
    <w:semiHidden/>
    <w:qFormat/>
    <w:rPr>
      <w:kern w:val="2"/>
      <w:sz w:val="21"/>
    </w:rPr>
  </w:style>
  <w:style w:type="paragraph" w:customStyle="1" w:styleId="4">
    <w:name w:val="修订4"/>
    <w:hidden/>
    <w:uiPriority w:val="99"/>
    <w:unhideWhenUsed/>
    <w:qFormat/>
    <w:rPr>
      <w:kern w:val="2"/>
      <w:sz w:val="21"/>
    </w:rPr>
  </w:style>
  <w:style w:type="paragraph" w:styleId="afc">
    <w:name w:val="Revision"/>
    <w:hidden/>
    <w:uiPriority w:val="99"/>
    <w:unhideWhenUsed/>
    <w:rsid w:val="007D5C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A5EF-442A-493E-8941-90427CB2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119</Pages>
  <Words>77123</Words>
  <Characters>3863</Characters>
  <Application>Microsoft Office Word</Application>
  <DocSecurity>0</DocSecurity>
  <Lines>32</Lines>
  <Paragraphs>161</Paragraphs>
  <ScaleCrop>false</ScaleCrop>
  <Company>Lenovo</Company>
  <LinksUpToDate>false</LinksUpToDate>
  <CharactersWithSpaces>80825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西藏东财基金管理有限公司</dc:title>
  <dc:creator>YuanTai-新信披办法</dc:creator>
  <cp:lastModifiedBy>胡莹莹</cp:lastModifiedBy>
  <cp:revision>47</cp:revision>
  <cp:lastPrinted>2020-09-23T06:06:00Z</cp:lastPrinted>
  <dcterms:created xsi:type="dcterms:W3CDTF">2025-09-24T09:21:00Z</dcterms:created>
  <dcterms:modified xsi:type="dcterms:W3CDTF">2026-01-09T06:24:00Z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7D0D408E7D4E46899519F07FAD049800</vt:lpwstr>
  </property>
</Properties>
</file>